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DA7" w:rsidRPr="00CA703A" w:rsidRDefault="00824DA7">
      <w:pPr>
        <w:jc w:val="both"/>
        <w:rPr>
          <w:rFonts w:ascii="Helvetica Neue" w:eastAsia="Helvetica Neue" w:hAnsi="Helvetica Neue" w:cs="Helvetica Neue"/>
          <w:color w:val="auto"/>
          <w:sz w:val="18"/>
          <w:szCs w:val="18"/>
          <w:lang w:val="sk-SK"/>
        </w:rPr>
      </w:pPr>
    </w:p>
    <w:p w:rsidR="00DF51B2" w:rsidRPr="00CA703A" w:rsidRDefault="00DF51B2" w:rsidP="00DF51B2">
      <w:pPr>
        <w:jc w:val="both"/>
        <w:outlineLvl w:val="0"/>
        <w:rPr>
          <w:rFonts w:ascii="Arial" w:eastAsia="Helvetica Neue" w:hAnsi="Arial" w:cs="Arial"/>
          <w:b/>
          <w:bCs/>
          <w:color w:val="auto"/>
          <w:sz w:val="28"/>
          <w:szCs w:val="28"/>
          <w:lang w:val="sk-SK"/>
        </w:rPr>
      </w:pPr>
      <w:r>
        <w:rPr>
          <w:rFonts w:ascii="Arial" w:hAnsi="Arial" w:cs="Arial"/>
          <w:b/>
          <w:bCs/>
          <w:color w:val="auto"/>
          <w:sz w:val="28"/>
          <w:szCs w:val="28"/>
          <w:lang w:val="sk-SK"/>
        </w:rPr>
        <w:t>TECHNICKÁ</w:t>
      </w:r>
      <w:r w:rsidRPr="00CA703A">
        <w:rPr>
          <w:rFonts w:ascii="Arial" w:hAnsi="Arial" w:cs="Arial"/>
          <w:b/>
          <w:bCs/>
          <w:color w:val="auto"/>
          <w:sz w:val="28"/>
          <w:szCs w:val="28"/>
          <w:lang w:val="sk-SK"/>
        </w:rPr>
        <w:t xml:space="preserve"> SPRÁVA</w:t>
      </w:r>
    </w:p>
    <w:p w:rsidR="00824DA7" w:rsidRDefault="00824DA7">
      <w:pPr>
        <w:jc w:val="both"/>
        <w:rPr>
          <w:rFonts w:ascii="Arial" w:eastAsia="Helvetica Neue" w:hAnsi="Arial" w:cs="Arial"/>
          <w:color w:val="auto"/>
          <w:sz w:val="18"/>
          <w:szCs w:val="18"/>
          <w:lang w:val="sk-SK"/>
        </w:rPr>
      </w:pPr>
    </w:p>
    <w:p w:rsidR="00DF51B2" w:rsidRPr="00CA703A" w:rsidRDefault="00DF51B2">
      <w:pPr>
        <w:jc w:val="both"/>
        <w:rPr>
          <w:rFonts w:ascii="Arial" w:eastAsia="Helvetica Neue" w:hAnsi="Arial" w:cs="Arial"/>
          <w:color w:val="auto"/>
          <w:sz w:val="18"/>
          <w:szCs w:val="18"/>
          <w:lang w:val="sk-SK"/>
        </w:rPr>
      </w:pPr>
    </w:p>
    <w:p w:rsidR="00824DA7" w:rsidRPr="00CA703A" w:rsidRDefault="00CA4EBA">
      <w:pPr>
        <w:jc w:val="both"/>
        <w:rPr>
          <w:rFonts w:ascii="Arial" w:eastAsia="Helvetica Neue Medium" w:hAnsi="Arial" w:cs="Arial"/>
          <w:b/>
          <w:bCs/>
          <w:color w:val="auto"/>
          <w:sz w:val="20"/>
          <w:szCs w:val="20"/>
          <w:lang w:val="sk-SK"/>
        </w:rPr>
      </w:pPr>
      <w:r w:rsidRPr="00CA703A">
        <w:rPr>
          <w:rFonts w:ascii="Arial" w:hAnsi="Arial" w:cs="Arial"/>
          <w:b/>
          <w:bCs/>
          <w:color w:val="auto"/>
          <w:sz w:val="20"/>
          <w:szCs w:val="20"/>
          <w:lang w:val="sk-SK"/>
        </w:rPr>
        <w:t>IDENTIFIKAČNÉ ÚDAJE</w:t>
      </w:r>
    </w:p>
    <w:p w:rsidR="00A7543B" w:rsidRDefault="00A7543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eastAsia="Helvetica Neue" w:hAnsi="Arial" w:cs="Arial"/>
          <w:b/>
          <w:bCs/>
          <w:color w:val="auto"/>
          <w:sz w:val="20"/>
          <w:szCs w:val="20"/>
          <w:lang w:val="sk-SK"/>
        </w:rPr>
      </w:pPr>
    </w:p>
    <w:p w:rsidR="00A7543B" w:rsidRPr="005247FE" w:rsidRDefault="00A7543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b/>
          <w:sz w:val="18"/>
          <w:szCs w:val="18"/>
        </w:rPr>
      </w:pPr>
      <w:r>
        <w:rPr>
          <w:rFonts w:ascii="Arial" w:hAnsi="Arial" w:cs="Arial"/>
          <w:sz w:val="18"/>
          <w:szCs w:val="18"/>
        </w:rPr>
        <w:t>STAVBA:</w:t>
      </w:r>
      <w:r>
        <w:rPr>
          <w:rFonts w:ascii="Arial" w:hAnsi="Arial" w:cs="Arial"/>
          <w:sz w:val="18"/>
          <w:szCs w:val="18"/>
        </w:rPr>
        <w:tab/>
      </w:r>
      <w:r>
        <w:rPr>
          <w:rFonts w:ascii="Arial" w:hAnsi="Arial" w:cs="Arial"/>
          <w:sz w:val="18"/>
          <w:szCs w:val="18"/>
        </w:rPr>
        <w:tab/>
      </w:r>
      <w:proofErr w:type="gramStart"/>
      <w:r w:rsidR="006F525E">
        <w:rPr>
          <w:rFonts w:ascii="Arial" w:hAnsi="Arial" w:cs="Arial"/>
          <w:b/>
          <w:sz w:val="18"/>
          <w:szCs w:val="18"/>
        </w:rPr>
        <w:t>KOŠICKÁ  FUTBALOVÁ</w:t>
      </w:r>
      <w:proofErr w:type="gramEnd"/>
      <w:r w:rsidR="006F525E">
        <w:rPr>
          <w:rFonts w:ascii="Arial" w:hAnsi="Arial" w:cs="Arial"/>
          <w:b/>
          <w:sz w:val="18"/>
          <w:szCs w:val="18"/>
        </w:rPr>
        <w:t xml:space="preserve">  ARÉNA</w:t>
      </w:r>
    </w:p>
    <w:p w:rsidR="005247FE" w:rsidRDefault="00A805D6"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sz w:val="18"/>
          <w:szCs w:val="18"/>
        </w:rPr>
      </w:pPr>
      <w:r>
        <w:rPr>
          <w:rFonts w:ascii="Arial" w:hAnsi="Arial" w:cs="Arial"/>
          <w:sz w:val="18"/>
          <w:szCs w:val="18"/>
        </w:rPr>
        <w:t>OBJKET</w:t>
      </w:r>
      <w:r w:rsidR="005247FE">
        <w:rPr>
          <w:rFonts w:ascii="Arial" w:hAnsi="Arial" w:cs="Arial"/>
          <w:sz w:val="18"/>
          <w:szCs w:val="18"/>
        </w:rPr>
        <w:t>:</w:t>
      </w:r>
      <w:r w:rsidR="005247FE">
        <w:rPr>
          <w:rFonts w:ascii="Arial" w:hAnsi="Arial" w:cs="Arial"/>
          <w:sz w:val="18"/>
          <w:szCs w:val="18"/>
        </w:rPr>
        <w:tab/>
      </w:r>
      <w:r w:rsidR="005247FE">
        <w:rPr>
          <w:rFonts w:ascii="Arial" w:hAnsi="Arial" w:cs="Arial"/>
          <w:sz w:val="18"/>
          <w:szCs w:val="18"/>
        </w:rPr>
        <w:tab/>
      </w:r>
      <w:r w:rsidR="006F525E">
        <w:rPr>
          <w:rFonts w:ascii="Arial" w:hAnsi="Arial" w:cs="Arial"/>
          <w:b/>
          <w:sz w:val="18"/>
          <w:szCs w:val="18"/>
        </w:rPr>
        <w:t>SO 10</w:t>
      </w:r>
      <w:r>
        <w:rPr>
          <w:rFonts w:ascii="Arial" w:hAnsi="Arial" w:cs="Arial"/>
          <w:b/>
          <w:sz w:val="18"/>
          <w:szCs w:val="18"/>
        </w:rPr>
        <w:t xml:space="preserve">.1 </w:t>
      </w:r>
      <w:r w:rsidR="006F525E">
        <w:rPr>
          <w:rFonts w:ascii="Arial" w:hAnsi="Arial" w:cs="Arial"/>
          <w:b/>
          <w:sz w:val="18"/>
          <w:szCs w:val="18"/>
        </w:rPr>
        <w:t>FUTBALOVÝ ŠTADIÓN</w:t>
      </w:r>
      <w:proofErr w:type="gramStart"/>
      <w:r w:rsidR="00E67678">
        <w:rPr>
          <w:rFonts w:ascii="Arial" w:hAnsi="Arial" w:cs="Arial"/>
          <w:b/>
          <w:sz w:val="18"/>
          <w:szCs w:val="18"/>
        </w:rPr>
        <w:t>,  I</w:t>
      </w:r>
      <w:proofErr w:type="gramEnd"/>
      <w:r w:rsidR="00E67678">
        <w:rPr>
          <w:rFonts w:ascii="Arial" w:hAnsi="Arial" w:cs="Arial"/>
          <w:b/>
          <w:sz w:val="18"/>
          <w:szCs w:val="18"/>
        </w:rPr>
        <w:t>. až III. ETAPA</w:t>
      </w:r>
    </w:p>
    <w:p w:rsidR="00A7543B" w:rsidRDefault="00A7543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sz w:val="18"/>
          <w:szCs w:val="18"/>
        </w:rPr>
      </w:pPr>
      <w:r>
        <w:rPr>
          <w:rFonts w:ascii="Arial" w:hAnsi="Arial" w:cs="Arial"/>
          <w:sz w:val="18"/>
          <w:szCs w:val="18"/>
        </w:rPr>
        <w:t>MIESTO STAVBY:</w:t>
      </w:r>
      <w:r>
        <w:rPr>
          <w:rFonts w:ascii="Arial" w:hAnsi="Arial" w:cs="Arial"/>
          <w:sz w:val="18"/>
          <w:szCs w:val="18"/>
        </w:rPr>
        <w:tab/>
      </w:r>
      <w:r w:rsidR="006F525E">
        <w:rPr>
          <w:rFonts w:ascii="Arial" w:hAnsi="Arial" w:cs="Arial"/>
          <w:sz w:val="18"/>
          <w:szCs w:val="18"/>
        </w:rPr>
        <w:t>K</w:t>
      </w:r>
      <w:r w:rsidR="00F86911">
        <w:rPr>
          <w:rFonts w:ascii="Arial" w:hAnsi="Arial" w:cs="Arial"/>
          <w:sz w:val="18"/>
          <w:szCs w:val="18"/>
        </w:rPr>
        <w:t>ošice</w:t>
      </w:r>
      <w:r w:rsidR="000B48CE">
        <w:rPr>
          <w:rFonts w:ascii="Arial" w:hAnsi="Arial" w:cs="Arial"/>
          <w:sz w:val="18"/>
          <w:szCs w:val="18"/>
        </w:rPr>
        <w:t xml:space="preserve"> IV, K</w:t>
      </w:r>
      <w:r w:rsidR="00F86911">
        <w:rPr>
          <w:rFonts w:ascii="Arial" w:hAnsi="Arial" w:cs="Arial"/>
          <w:sz w:val="18"/>
          <w:szCs w:val="18"/>
        </w:rPr>
        <w:t>ošice</w:t>
      </w:r>
      <w:r w:rsidR="000B48CE">
        <w:rPr>
          <w:rFonts w:ascii="Arial" w:hAnsi="Arial" w:cs="Arial"/>
          <w:sz w:val="18"/>
          <w:szCs w:val="18"/>
        </w:rPr>
        <w:t xml:space="preserve"> – J</w:t>
      </w:r>
      <w:r w:rsidR="00F86911">
        <w:rPr>
          <w:rFonts w:ascii="Arial" w:hAnsi="Arial" w:cs="Arial"/>
          <w:sz w:val="18"/>
          <w:szCs w:val="18"/>
        </w:rPr>
        <w:t>uh</w:t>
      </w:r>
      <w:r w:rsidR="000B48CE">
        <w:rPr>
          <w:rFonts w:ascii="Arial" w:hAnsi="Arial" w:cs="Arial"/>
          <w:sz w:val="18"/>
          <w:szCs w:val="18"/>
        </w:rPr>
        <w:t xml:space="preserve">, k.ú.: Južné mesto, </w:t>
      </w:r>
      <w:proofErr w:type="gramStart"/>
      <w:r w:rsidR="000B48CE">
        <w:rPr>
          <w:rFonts w:ascii="Arial" w:hAnsi="Arial" w:cs="Arial"/>
          <w:sz w:val="18"/>
          <w:szCs w:val="18"/>
        </w:rPr>
        <w:t>č.p</w:t>
      </w:r>
      <w:proofErr w:type="gramEnd"/>
      <w:r w:rsidR="000B48CE">
        <w:rPr>
          <w:rFonts w:ascii="Arial" w:hAnsi="Arial" w:cs="Arial"/>
          <w:sz w:val="18"/>
          <w:szCs w:val="18"/>
        </w:rPr>
        <w:t xml:space="preserve">.: </w:t>
      </w:r>
      <w:r w:rsidR="00F86911">
        <w:rPr>
          <w:rFonts w:ascii="Arial" w:hAnsi="Arial" w:cs="Arial"/>
          <w:sz w:val="18"/>
          <w:szCs w:val="18"/>
        </w:rPr>
        <w:t>P</w:t>
      </w:r>
      <w:r w:rsidR="000B48CE">
        <w:rPr>
          <w:rFonts w:ascii="Arial" w:hAnsi="Arial" w:cs="Arial"/>
          <w:sz w:val="18"/>
          <w:szCs w:val="18"/>
        </w:rPr>
        <w:t>ri Prachárni</w:t>
      </w:r>
    </w:p>
    <w:p w:rsidR="00A7543B" w:rsidRDefault="00A7543B" w:rsidP="00A7543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sz w:val="18"/>
          <w:szCs w:val="18"/>
        </w:rPr>
      </w:pPr>
      <w:r>
        <w:rPr>
          <w:rFonts w:ascii="Arial" w:hAnsi="Arial" w:cs="Arial"/>
          <w:sz w:val="18"/>
          <w:szCs w:val="18"/>
        </w:rPr>
        <w:t>INVESTOR:</w:t>
      </w:r>
      <w:r>
        <w:rPr>
          <w:rFonts w:ascii="Arial" w:hAnsi="Arial" w:cs="Arial"/>
          <w:sz w:val="18"/>
          <w:szCs w:val="18"/>
        </w:rPr>
        <w:tab/>
      </w:r>
      <w:r>
        <w:rPr>
          <w:rFonts w:ascii="Arial" w:hAnsi="Arial" w:cs="Arial"/>
          <w:sz w:val="18"/>
          <w:szCs w:val="18"/>
        </w:rPr>
        <w:tab/>
      </w:r>
      <w:r w:rsidR="006F525E">
        <w:rPr>
          <w:rFonts w:ascii="Arial" w:hAnsi="Arial" w:cs="Arial"/>
          <w:sz w:val="18"/>
          <w:szCs w:val="18"/>
        </w:rPr>
        <w:t xml:space="preserve">Košická futbalová aréna </w:t>
      </w:r>
      <w:proofErr w:type="gramStart"/>
      <w:r w:rsidR="006F525E">
        <w:rPr>
          <w:rFonts w:ascii="Arial" w:hAnsi="Arial" w:cs="Arial"/>
          <w:sz w:val="18"/>
          <w:szCs w:val="18"/>
        </w:rPr>
        <w:t>a.s</w:t>
      </w:r>
      <w:proofErr w:type="gramEnd"/>
      <w:r w:rsidR="006F525E">
        <w:rPr>
          <w:rFonts w:ascii="Arial" w:hAnsi="Arial" w:cs="Arial"/>
          <w:sz w:val="18"/>
          <w:szCs w:val="18"/>
        </w:rPr>
        <w:t>., Tr. SNP 48/A, 040 11 K</w:t>
      </w:r>
      <w:r w:rsidR="00F86911">
        <w:rPr>
          <w:rFonts w:ascii="Arial" w:hAnsi="Arial" w:cs="Arial"/>
          <w:sz w:val="18"/>
          <w:szCs w:val="18"/>
        </w:rPr>
        <w:t>ošice</w:t>
      </w:r>
      <w:r w:rsidR="006F525E">
        <w:rPr>
          <w:rFonts w:ascii="Arial" w:hAnsi="Arial" w:cs="Arial"/>
          <w:sz w:val="18"/>
          <w:szCs w:val="18"/>
        </w:rPr>
        <w:t xml:space="preserve"> </w:t>
      </w:r>
    </w:p>
    <w:p w:rsidR="004460FB" w:rsidRPr="004460FB" w:rsidRDefault="004460F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eastAsia="Helvetica Neue Light" w:hAnsi="Arial" w:cs="Arial"/>
          <w:sz w:val="18"/>
          <w:szCs w:val="18"/>
        </w:rPr>
      </w:pPr>
      <w:r w:rsidRPr="004460FB">
        <w:rPr>
          <w:rFonts w:ascii="Arial" w:eastAsia="Helvetica Neue Light" w:hAnsi="Arial" w:cs="Arial"/>
          <w:sz w:val="18"/>
          <w:szCs w:val="18"/>
        </w:rPr>
        <w:t>DOD</w:t>
      </w:r>
      <w:r w:rsidRPr="004460FB">
        <w:rPr>
          <w:rFonts w:ascii="Arial" w:hAnsi="Arial" w:cs="Arial"/>
          <w:sz w:val="18"/>
          <w:szCs w:val="18"/>
        </w:rPr>
        <w:t xml:space="preserve">ÁVATEĽ PD: </w:t>
      </w:r>
      <w:r w:rsidRPr="004460FB">
        <w:rPr>
          <w:rFonts w:ascii="Arial" w:hAnsi="Arial" w:cs="Arial"/>
          <w:sz w:val="18"/>
          <w:szCs w:val="18"/>
        </w:rPr>
        <w:tab/>
      </w:r>
      <w:r w:rsidR="00A7543B">
        <w:rPr>
          <w:rFonts w:ascii="Arial" w:hAnsi="Arial" w:cs="Arial"/>
          <w:sz w:val="18"/>
          <w:szCs w:val="18"/>
        </w:rPr>
        <w:t>E1 ELEKTRO PROJEKT</w:t>
      </w:r>
      <w:r w:rsidRPr="004460FB">
        <w:rPr>
          <w:rFonts w:ascii="Arial" w:hAnsi="Arial" w:cs="Arial"/>
          <w:sz w:val="18"/>
          <w:szCs w:val="18"/>
        </w:rPr>
        <w:t xml:space="preserve">, s.r.o., </w:t>
      </w:r>
      <w:r w:rsidR="00A7543B">
        <w:rPr>
          <w:rFonts w:ascii="Arial" w:hAnsi="Arial" w:cs="Arial"/>
          <w:sz w:val="18"/>
          <w:szCs w:val="18"/>
        </w:rPr>
        <w:t>Alžbetínske námestie 1194/1</w:t>
      </w:r>
      <w:r w:rsidRPr="004460FB">
        <w:rPr>
          <w:rFonts w:ascii="Arial" w:hAnsi="Arial" w:cs="Arial"/>
          <w:sz w:val="18"/>
          <w:szCs w:val="18"/>
        </w:rPr>
        <w:t xml:space="preserve">, </w:t>
      </w:r>
      <w:r w:rsidR="00A7543B">
        <w:rPr>
          <w:rFonts w:ascii="Arial" w:hAnsi="Arial" w:cs="Arial"/>
          <w:sz w:val="18"/>
          <w:szCs w:val="18"/>
        </w:rPr>
        <w:t>Dunajská Streda 92 9</w:t>
      </w:r>
      <w:r w:rsidRPr="004460FB">
        <w:rPr>
          <w:rFonts w:ascii="Arial" w:hAnsi="Arial" w:cs="Arial"/>
          <w:sz w:val="18"/>
          <w:szCs w:val="18"/>
        </w:rPr>
        <w:t>01</w:t>
      </w:r>
    </w:p>
    <w:p w:rsidR="004460FB" w:rsidRPr="004460FB" w:rsidRDefault="004460F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eastAsia="Helvetica Neue Light" w:hAnsi="Arial" w:cs="Arial"/>
          <w:sz w:val="18"/>
          <w:szCs w:val="18"/>
        </w:rPr>
      </w:pPr>
      <w:r w:rsidRPr="004460FB">
        <w:rPr>
          <w:rFonts w:ascii="Arial" w:eastAsia="Helvetica Neue Light" w:hAnsi="Arial" w:cs="Arial"/>
          <w:sz w:val="18"/>
          <w:szCs w:val="18"/>
        </w:rPr>
        <w:t xml:space="preserve">ZODP.PROJEKTANT: </w:t>
      </w:r>
      <w:r w:rsidRPr="004460FB">
        <w:rPr>
          <w:rFonts w:ascii="Arial" w:eastAsia="Helvetica Neue Light" w:hAnsi="Arial" w:cs="Arial"/>
          <w:sz w:val="18"/>
          <w:szCs w:val="18"/>
        </w:rPr>
        <w:tab/>
      </w:r>
      <w:r w:rsidR="00152B9D">
        <w:rPr>
          <w:rFonts w:ascii="Arial" w:eastAsia="Helvetica Neue Light" w:hAnsi="Arial" w:cs="Arial"/>
          <w:sz w:val="18"/>
          <w:szCs w:val="18"/>
        </w:rPr>
        <w:t xml:space="preserve">Zsolt Zsigrai Certifikát </w:t>
      </w:r>
      <w:proofErr w:type="gramStart"/>
      <w:r w:rsidR="00152B9D">
        <w:rPr>
          <w:rFonts w:ascii="Arial" w:eastAsia="Helvetica Neue Light" w:hAnsi="Arial" w:cs="Arial"/>
          <w:sz w:val="18"/>
          <w:szCs w:val="18"/>
        </w:rPr>
        <w:t>číslo</w:t>
      </w:r>
      <w:r w:rsidRPr="004460FB">
        <w:rPr>
          <w:rFonts w:ascii="Arial" w:eastAsia="Helvetica Neue Light" w:hAnsi="Arial" w:cs="Arial"/>
          <w:sz w:val="18"/>
          <w:szCs w:val="18"/>
        </w:rPr>
        <w:t>.:</w:t>
      </w:r>
      <w:proofErr w:type="gramEnd"/>
      <w:r w:rsidRPr="004460FB">
        <w:rPr>
          <w:rFonts w:ascii="Arial" w:eastAsia="Helvetica Neue Light" w:hAnsi="Arial" w:cs="Arial"/>
          <w:sz w:val="18"/>
          <w:szCs w:val="18"/>
        </w:rPr>
        <w:t xml:space="preserve"> </w:t>
      </w:r>
      <w:r w:rsidR="00152B9D">
        <w:rPr>
          <w:rFonts w:ascii="Arial" w:eastAsia="Helvetica Neue Light" w:hAnsi="Arial" w:cs="Arial"/>
          <w:sz w:val="18"/>
          <w:szCs w:val="18"/>
        </w:rPr>
        <w:t>017/4/2013-EZ-P</w:t>
      </w:r>
    </w:p>
    <w:p w:rsidR="004460FB" w:rsidRPr="004460FB" w:rsidRDefault="004460F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eastAsia="Helvetica Neue Light" w:hAnsi="Arial" w:cs="Arial"/>
          <w:sz w:val="18"/>
          <w:szCs w:val="18"/>
        </w:rPr>
      </w:pPr>
      <w:r w:rsidRPr="004460FB">
        <w:rPr>
          <w:rFonts w:ascii="Arial" w:eastAsia="Helvetica Neue Light" w:hAnsi="Arial" w:cs="Arial"/>
          <w:sz w:val="18"/>
          <w:szCs w:val="18"/>
        </w:rPr>
        <w:t>ARCH</w:t>
      </w:r>
      <w:r w:rsidRPr="004460FB">
        <w:rPr>
          <w:rFonts w:ascii="Arial" w:hAnsi="Arial" w:cs="Arial"/>
          <w:sz w:val="18"/>
          <w:szCs w:val="18"/>
        </w:rPr>
        <w:t>Í</w:t>
      </w:r>
      <w:r w:rsidR="00A7543B">
        <w:rPr>
          <w:rFonts w:ascii="Arial" w:hAnsi="Arial" w:cs="Arial"/>
          <w:sz w:val="18"/>
          <w:szCs w:val="18"/>
        </w:rPr>
        <w:t>VNE ČÍSLO:</w:t>
      </w:r>
      <w:r w:rsidR="00A7543B">
        <w:rPr>
          <w:rFonts w:ascii="Arial" w:hAnsi="Arial" w:cs="Arial"/>
          <w:sz w:val="18"/>
          <w:szCs w:val="18"/>
        </w:rPr>
        <w:tab/>
        <w:t xml:space="preserve">PD </w:t>
      </w:r>
      <w:r w:rsidR="00290301">
        <w:rPr>
          <w:rFonts w:ascii="Arial" w:hAnsi="Arial" w:cs="Arial"/>
          <w:sz w:val="18"/>
          <w:szCs w:val="18"/>
        </w:rPr>
        <w:t>1900918</w:t>
      </w:r>
    </w:p>
    <w:p w:rsidR="004460FB" w:rsidRPr="004460FB" w:rsidRDefault="004460F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hAnsi="Arial" w:cs="Arial"/>
          <w:sz w:val="18"/>
          <w:szCs w:val="18"/>
        </w:rPr>
      </w:pPr>
      <w:r w:rsidRPr="004460FB">
        <w:rPr>
          <w:rFonts w:ascii="Arial" w:eastAsia="Helvetica Neue Light" w:hAnsi="Arial" w:cs="Arial"/>
          <w:sz w:val="18"/>
          <w:szCs w:val="18"/>
        </w:rPr>
        <w:t>D</w:t>
      </w:r>
      <w:r w:rsidRPr="004460FB">
        <w:rPr>
          <w:rFonts w:ascii="Arial" w:hAnsi="Arial" w:cs="Arial"/>
          <w:sz w:val="18"/>
          <w:szCs w:val="18"/>
        </w:rPr>
        <w:t>ÁTUM:</w:t>
      </w:r>
      <w:r w:rsidRPr="004460FB">
        <w:rPr>
          <w:rFonts w:ascii="Arial" w:hAnsi="Arial" w:cs="Arial"/>
          <w:sz w:val="18"/>
          <w:szCs w:val="18"/>
        </w:rPr>
        <w:tab/>
      </w:r>
      <w:r w:rsidRPr="004460FB">
        <w:rPr>
          <w:rFonts w:ascii="Arial" w:hAnsi="Arial" w:cs="Arial"/>
          <w:sz w:val="18"/>
          <w:szCs w:val="18"/>
        </w:rPr>
        <w:tab/>
      </w:r>
      <w:r w:rsidRPr="004460FB">
        <w:rPr>
          <w:rFonts w:ascii="Arial" w:hAnsi="Arial" w:cs="Arial"/>
          <w:sz w:val="18"/>
          <w:szCs w:val="18"/>
        </w:rPr>
        <w:tab/>
      </w:r>
      <w:r w:rsidR="00D1647F">
        <w:rPr>
          <w:rFonts w:ascii="Arial" w:hAnsi="Arial" w:cs="Arial"/>
          <w:sz w:val="18"/>
          <w:szCs w:val="18"/>
        </w:rPr>
        <w:t>12</w:t>
      </w:r>
      <w:r w:rsidR="00A805D6">
        <w:rPr>
          <w:rFonts w:ascii="Arial" w:hAnsi="Arial" w:cs="Arial"/>
          <w:sz w:val="18"/>
          <w:szCs w:val="18"/>
        </w:rPr>
        <w:t>/201</w:t>
      </w:r>
      <w:r w:rsidR="000B48CE">
        <w:rPr>
          <w:rFonts w:ascii="Arial" w:hAnsi="Arial" w:cs="Arial"/>
          <w:sz w:val="18"/>
          <w:szCs w:val="18"/>
        </w:rPr>
        <w:t>8</w:t>
      </w:r>
      <w:r w:rsidRPr="004460FB">
        <w:rPr>
          <w:rFonts w:ascii="Arial" w:hAnsi="Arial" w:cs="Arial"/>
          <w:sz w:val="18"/>
          <w:szCs w:val="18"/>
        </w:rPr>
        <w:tab/>
      </w:r>
    </w:p>
    <w:p w:rsidR="004460FB" w:rsidRPr="004460FB" w:rsidRDefault="004460FB" w:rsidP="004460FB">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rPr>
          <w:rFonts w:ascii="Arial" w:eastAsia="Helvetica Neue Light" w:hAnsi="Arial" w:cs="Arial"/>
          <w:sz w:val="18"/>
          <w:szCs w:val="18"/>
        </w:rPr>
      </w:pPr>
      <w:r w:rsidRPr="004460FB">
        <w:rPr>
          <w:rFonts w:ascii="Arial" w:eastAsia="Helvetica Neue Light" w:hAnsi="Arial" w:cs="Arial"/>
          <w:sz w:val="18"/>
          <w:szCs w:val="18"/>
        </w:rPr>
        <w:t>STUPE</w:t>
      </w:r>
      <w:r w:rsidRPr="004460FB">
        <w:rPr>
          <w:rFonts w:ascii="Arial" w:hAnsi="Arial" w:cs="Arial"/>
          <w:sz w:val="18"/>
          <w:szCs w:val="18"/>
        </w:rPr>
        <w:t>Ň:</w:t>
      </w:r>
      <w:r w:rsidRPr="004460FB">
        <w:rPr>
          <w:rFonts w:ascii="Arial" w:hAnsi="Arial" w:cs="Arial"/>
          <w:sz w:val="18"/>
          <w:szCs w:val="18"/>
        </w:rPr>
        <w:tab/>
      </w:r>
      <w:r w:rsidRPr="004460FB">
        <w:rPr>
          <w:rFonts w:ascii="Arial" w:hAnsi="Arial" w:cs="Arial"/>
          <w:sz w:val="18"/>
          <w:szCs w:val="18"/>
        </w:rPr>
        <w:tab/>
      </w:r>
      <w:r w:rsidR="00F86911" w:rsidRPr="004460FB">
        <w:rPr>
          <w:rFonts w:ascii="Arial" w:hAnsi="Arial" w:cs="Arial"/>
          <w:sz w:val="18"/>
          <w:szCs w:val="18"/>
        </w:rPr>
        <w:t xml:space="preserve">DOKUMENTÁCIA PRE </w:t>
      </w:r>
      <w:r w:rsidR="00075A13">
        <w:rPr>
          <w:rFonts w:ascii="Arial" w:hAnsi="Arial" w:cs="Arial"/>
          <w:sz w:val="18"/>
          <w:szCs w:val="18"/>
        </w:rPr>
        <w:t>REALIZÁCIU STAVBY</w:t>
      </w:r>
      <w:r w:rsidR="00D1647F">
        <w:rPr>
          <w:rFonts w:ascii="Arial" w:hAnsi="Arial" w:cs="Arial"/>
          <w:sz w:val="18"/>
          <w:szCs w:val="18"/>
        </w:rPr>
        <w:t xml:space="preserve"> /DRS/</w:t>
      </w:r>
    </w:p>
    <w:p w:rsidR="00FD2011" w:rsidRDefault="00FD2011">
      <w:pPr>
        <w:jc w:val="both"/>
        <w:rPr>
          <w:rFonts w:ascii="Arial" w:eastAsia="Helvetica Neue" w:hAnsi="Arial" w:cs="Arial"/>
          <w:color w:val="auto"/>
          <w:sz w:val="18"/>
          <w:szCs w:val="18"/>
          <w:lang w:val="sk-SK"/>
        </w:rPr>
      </w:pPr>
    </w:p>
    <w:p w:rsidR="002E6A9F" w:rsidRPr="00CA703A" w:rsidRDefault="002E6A9F">
      <w:pPr>
        <w:jc w:val="both"/>
        <w:rPr>
          <w:rFonts w:ascii="Arial" w:eastAsia="Helvetica Neue" w:hAnsi="Arial" w:cs="Arial"/>
          <w:color w:val="auto"/>
          <w:sz w:val="18"/>
          <w:szCs w:val="18"/>
          <w:lang w:val="sk-SK"/>
        </w:rPr>
      </w:pPr>
    </w:p>
    <w:p w:rsidR="00824DA7" w:rsidRPr="00CA703A" w:rsidRDefault="00DF51B2" w:rsidP="0024166F">
      <w:pPr>
        <w:jc w:val="both"/>
        <w:rPr>
          <w:rFonts w:ascii="Arial" w:eastAsia="Helvetica Neue" w:hAnsi="Arial" w:cs="Arial"/>
          <w:b/>
          <w:bCs/>
          <w:color w:val="auto"/>
          <w:sz w:val="20"/>
          <w:szCs w:val="20"/>
          <w:lang w:val="sk-SK"/>
        </w:rPr>
      </w:pPr>
      <w:r>
        <w:rPr>
          <w:rFonts w:ascii="Arial" w:hAnsi="Arial" w:cs="Arial"/>
          <w:b/>
          <w:bCs/>
          <w:color w:val="auto"/>
          <w:sz w:val="20"/>
          <w:szCs w:val="20"/>
          <w:lang w:val="sk-SK"/>
        </w:rPr>
        <w:t>Predmet a rozsah projektu</w:t>
      </w:r>
      <w:r w:rsidRPr="00CA703A">
        <w:rPr>
          <w:rFonts w:ascii="Arial" w:hAnsi="Arial" w:cs="Arial"/>
          <w:b/>
          <w:bCs/>
          <w:color w:val="auto"/>
          <w:sz w:val="20"/>
          <w:szCs w:val="20"/>
          <w:lang w:val="sk-SK"/>
        </w:rPr>
        <w:t xml:space="preserve"> </w:t>
      </w:r>
    </w:p>
    <w:p w:rsidR="00824DA7" w:rsidRDefault="00824DA7">
      <w:pPr>
        <w:rPr>
          <w:rFonts w:ascii="Arial" w:eastAsia="Helvetica Neue" w:hAnsi="Arial" w:cs="Arial"/>
          <w:color w:val="auto"/>
          <w:sz w:val="18"/>
          <w:szCs w:val="18"/>
          <w:lang w:val="sk-SK"/>
        </w:rPr>
      </w:pPr>
    </w:p>
    <w:p w:rsidR="00DF51B2" w:rsidRDefault="00DF51B2" w:rsidP="00DF51B2">
      <w:pPr>
        <w:keepNext/>
        <w:jc w:val="both"/>
        <w:rPr>
          <w:rFonts w:ascii="Arial" w:hAnsi="Arial" w:cs="Arial"/>
          <w:color w:val="auto"/>
          <w:sz w:val="18"/>
          <w:szCs w:val="18"/>
        </w:rPr>
      </w:pPr>
      <w:proofErr w:type="gramStart"/>
      <w:r w:rsidRPr="00956E1E">
        <w:rPr>
          <w:rFonts w:ascii="Arial" w:hAnsi="Arial" w:cs="Arial"/>
          <w:color w:val="auto"/>
          <w:sz w:val="18"/>
          <w:szCs w:val="18"/>
        </w:rPr>
        <w:t xml:space="preserve">Zámerom investora je </w:t>
      </w:r>
      <w:r>
        <w:rPr>
          <w:rFonts w:ascii="Arial" w:hAnsi="Arial" w:cs="Arial"/>
          <w:color w:val="auto"/>
          <w:sz w:val="18"/>
          <w:szCs w:val="18"/>
        </w:rPr>
        <w:t>vybudovať športový komplex futbalového štadióna k</w:t>
      </w:r>
      <w:r w:rsidRPr="00956E1E">
        <w:rPr>
          <w:rFonts w:ascii="Arial" w:hAnsi="Arial" w:cs="Arial"/>
          <w:color w:val="auto"/>
          <w:sz w:val="18"/>
          <w:szCs w:val="18"/>
        </w:rPr>
        <w:t>torý bude spĺňať požiadavky aj pre usporiadanie medz</w:t>
      </w:r>
      <w:r>
        <w:rPr>
          <w:rFonts w:ascii="Arial" w:hAnsi="Arial" w:cs="Arial"/>
          <w:color w:val="auto"/>
          <w:sz w:val="18"/>
          <w:szCs w:val="18"/>
        </w:rPr>
        <w:t xml:space="preserve">inárodných futbalových zápasov a </w:t>
      </w:r>
      <w:r w:rsidRPr="00956E1E">
        <w:rPr>
          <w:rFonts w:ascii="Arial" w:hAnsi="Arial" w:cs="Arial"/>
          <w:color w:val="auto"/>
          <w:sz w:val="18"/>
          <w:szCs w:val="18"/>
        </w:rPr>
        <w:t>požadované parametre nadradených medzinárodných organizácii UEFA, z hľadiska bezpečnosti, a technického vybavenia</w:t>
      </w:r>
      <w:r>
        <w:rPr>
          <w:rFonts w:ascii="Arial" w:hAnsi="Arial" w:cs="Arial"/>
          <w:color w:val="auto"/>
          <w:sz w:val="18"/>
          <w:szCs w:val="18"/>
        </w:rPr>
        <w:t>.</w:t>
      </w:r>
      <w:proofErr w:type="gramEnd"/>
    </w:p>
    <w:p w:rsidR="00DF51B2" w:rsidRDefault="00DF51B2" w:rsidP="00DF51B2">
      <w:pPr>
        <w:keepNext/>
        <w:jc w:val="both"/>
        <w:rPr>
          <w:rFonts w:ascii="Arial" w:hAnsi="Arial" w:cs="Arial"/>
          <w:color w:val="auto"/>
          <w:sz w:val="18"/>
          <w:szCs w:val="18"/>
        </w:rPr>
      </w:pPr>
      <w:r>
        <w:rPr>
          <w:rFonts w:ascii="Arial" w:hAnsi="Arial" w:cs="Arial"/>
          <w:color w:val="auto"/>
          <w:sz w:val="18"/>
          <w:szCs w:val="18"/>
        </w:rPr>
        <w:t xml:space="preserve">Navrhovaná futbalová arena pozostáva z objektu štadióna, hlavnej budovy, prislúchajúcej časti tribún a samotného ihriska, okolité prostredie štadiona s parkovacími plochami volnými plochami </w:t>
      </w:r>
      <w:proofErr w:type="gramStart"/>
      <w:r>
        <w:rPr>
          <w:rFonts w:ascii="Arial" w:hAnsi="Arial" w:cs="Arial"/>
          <w:color w:val="auto"/>
          <w:sz w:val="18"/>
          <w:szCs w:val="18"/>
        </w:rPr>
        <w:t>na</w:t>
      </w:r>
      <w:proofErr w:type="gramEnd"/>
      <w:r>
        <w:rPr>
          <w:rFonts w:ascii="Arial" w:hAnsi="Arial" w:cs="Arial"/>
          <w:color w:val="auto"/>
          <w:sz w:val="18"/>
          <w:szCs w:val="18"/>
        </w:rPr>
        <w:t xml:space="preserve"> rozptyl a oddych. </w:t>
      </w:r>
      <w:proofErr w:type="gramStart"/>
      <w:r>
        <w:rPr>
          <w:rFonts w:ascii="Arial" w:hAnsi="Arial" w:cs="Arial"/>
          <w:color w:val="auto"/>
          <w:sz w:val="18"/>
          <w:szCs w:val="18"/>
        </w:rPr>
        <w:t>Súčasťou futbalovej arény bude aj vedľajší objekt šatní s dvoma tréningovými ihriskami, pri čom jedno ihrisko bude s prírodnou trávou a druhé s umelou trávou.</w:t>
      </w:r>
      <w:proofErr w:type="gramEnd"/>
    </w:p>
    <w:p w:rsidR="00DF51B2" w:rsidRDefault="00DF51B2" w:rsidP="00DF51B2">
      <w:pPr>
        <w:keepNext/>
        <w:jc w:val="both"/>
        <w:rPr>
          <w:rFonts w:ascii="Arial" w:hAnsi="Arial" w:cs="Arial"/>
          <w:color w:val="auto"/>
          <w:sz w:val="18"/>
          <w:szCs w:val="18"/>
          <w:lang w:eastAsia="sk-SK"/>
        </w:rPr>
      </w:pPr>
      <w:proofErr w:type="gramStart"/>
      <w:r>
        <w:rPr>
          <w:rFonts w:ascii="Arial" w:hAnsi="Arial" w:cs="Arial"/>
          <w:color w:val="auto"/>
          <w:sz w:val="18"/>
          <w:szCs w:val="18"/>
          <w:lang w:eastAsia="sk-SK"/>
        </w:rPr>
        <w:t>Pre samotný návrh boli použité odporúčania pre výstavbu nových futbalových štadiónov podľa UEFA a podľa odporúčaní SFZ (Slovenský futbalový zväz).</w:t>
      </w:r>
      <w:proofErr w:type="gramEnd"/>
      <w:r>
        <w:rPr>
          <w:rFonts w:ascii="Arial" w:hAnsi="Arial" w:cs="Arial"/>
          <w:color w:val="auto"/>
          <w:sz w:val="18"/>
          <w:szCs w:val="18"/>
          <w:lang w:eastAsia="sk-SK"/>
        </w:rPr>
        <w:t xml:space="preserve"> V rámci navrhovania boli používané odporúčané príslušné Slovenské a Európske technické normy týkajúcich </w:t>
      </w:r>
      <w:proofErr w:type="gramStart"/>
      <w:r>
        <w:rPr>
          <w:rFonts w:ascii="Arial" w:hAnsi="Arial" w:cs="Arial"/>
          <w:color w:val="auto"/>
          <w:sz w:val="18"/>
          <w:szCs w:val="18"/>
          <w:lang w:eastAsia="sk-SK"/>
        </w:rPr>
        <w:t>sa</w:t>
      </w:r>
      <w:proofErr w:type="gramEnd"/>
      <w:r>
        <w:rPr>
          <w:rFonts w:ascii="Arial" w:hAnsi="Arial" w:cs="Arial"/>
          <w:color w:val="auto"/>
          <w:sz w:val="18"/>
          <w:szCs w:val="18"/>
          <w:lang w:eastAsia="sk-SK"/>
        </w:rPr>
        <w:t xml:space="preserve"> športovísk, ich povrchov, ich hľadísk a ich infraštruktúr.</w:t>
      </w:r>
    </w:p>
    <w:p w:rsidR="00DF51B2" w:rsidRDefault="00DF51B2" w:rsidP="00DF51B2">
      <w:pPr>
        <w:keepNext/>
        <w:jc w:val="both"/>
        <w:rPr>
          <w:rFonts w:ascii="Arial" w:hAnsi="Arial" w:cs="Arial"/>
          <w:color w:val="auto"/>
          <w:sz w:val="18"/>
          <w:szCs w:val="18"/>
          <w:lang w:eastAsia="sk-SK"/>
        </w:rPr>
      </w:pPr>
    </w:p>
    <w:p w:rsidR="00DF51B2" w:rsidRDefault="00DF51B2" w:rsidP="00DF51B2">
      <w:pPr>
        <w:keepNext/>
        <w:jc w:val="both"/>
        <w:rPr>
          <w:rFonts w:ascii="Arial" w:hAnsi="Arial" w:cs="Arial"/>
          <w:color w:val="auto"/>
          <w:sz w:val="18"/>
          <w:szCs w:val="18"/>
          <w:lang w:eastAsia="sk-SK"/>
        </w:rPr>
      </w:pPr>
      <w:r>
        <w:rPr>
          <w:rFonts w:ascii="Arial" w:hAnsi="Arial" w:cs="Arial"/>
          <w:color w:val="auto"/>
          <w:sz w:val="18"/>
          <w:szCs w:val="18"/>
          <w:lang w:eastAsia="sk-SK"/>
        </w:rPr>
        <w:t xml:space="preserve">Rozsahom projektovej dokumentácie je návrh napojenia </w:t>
      </w:r>
      <w:proofErr w:type="gramStart"/>
      <w:r>
        <w:rPr>
          <w:rFonts w:ascii="Arial" w:hAnsi="Arial" w:cs="Arial"/>
          <w:color w:val="auto"/>
          <w:sz w:val="18"/>
          <w:szCs w:val="18"/>
          <w:lang w:eastAsia="sk-SK"/>
        </w:rPr>
        <w:t>na</w:t>
      </w:r>
      <w:proofErr w:type="gramEnd"/>
      <w:r>
        <w:rPr>
          <w:rFonts w:ascii="Arial" w:hAnsi="Arial" w:cs="Arial"/>
          <w:color w:val="auto"/>
          <w:sz w:val="18"/>
          <w:szCs w:val="18"/>
          <w:lang w:eastAsia="sk-SK"/>
        </w:rPr>
        <w:t xml:space="preserve"> elektrickú energiu a návrh elektroinštalácií pre jednotlivé objekty a profesie.</w:t>
      </w:r>
    </w:p>
    <w:p w:rsidR="00DF51B2" w:rsidRPr="00FA0C20" w:rsidRDefault="00DF51B2" w:rsidP="00DF51B2">
      <w:pPr>
        <w:keepNext/>
        <w:jc w:val="both"/>
        <w:rPr>
          <w:rFonts w:ascii="Arial" w:hAnsi="Arial" w:cs="Arial"/>
          <w:color w:val="auto"/>
          <w:sz w:val="18"/>
          <w:szCs w:val="18"/>
        </w:rPr>
      </w:pPr>
    </w:p>
    <w:p w:rsidR="00DF51B2" w:rsidRPr="00FA0C20" w:rsidRDefault="00DF51B2" w:rsidP="00DF51B2">
      <w:pPr>
        <w:keepNext/>
        <w:jc w:val="both"/>
        <w:outlineLvl w:val="0"/>
        <w:rPr>
          <w:rFonts w:ascii="Arial" w:hAnsi="Arial" w:cs="Arial"/>
          <w:b/>
          <w:color w:val="auto"/>
          <w:sz w:val="18"/>
          <w:szCs w:val="18"/>
        </w:rPr>
      </w:pPr>
      <w:r w:rsidRPr="00FA0C20">
        <w:rPr>
          <w:rFonts w:ascii="Arial" w:hAnsi="Arial" w:cs="Arial"/>
          <w:b/>
          <w:color w:val="auto"/>
          <w:sz w:val="18"/>
          <w:szCs w:val="18"/>
        </w:rPr>
        <w:t>Zoznam vstupných údajov</w:t>
      </w:r>
    </w:p>
    <w:p w:rsidR="00DF51B2" w:rsidRPr="00CA703A" w:rsidRDefault="00DF51B2" w:rsidP="00DF51B2">
      <w:pPr>
        <w:widowControl/>
        <w:tabs>
          <w:tab w:val="left" w:pos="0"/>
        </w:tabs>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stavebná dispozícia odberného miesta</w:t>
      </w:r>
    </w:p>
    <w:p w:rsidR="00DF51B2" w:rsidRPr="00CA703A" w:rsidRDefault="00DF51B2" w:rsidP="00DF51B2">
      <w:pPr>
        <w:widowControl/>
        <w:tabs>
          <w:tab w:val="left" w:pos="0"/>
        </w:tabs>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energetické požiadavky a zoznam napájaných spotrebičov</w:t>
      </w:r>
    </w:p>
    <w:p w:rsidR="00DF51B2" w:rsidRPr="00CA703A" w:rsidRDefault="00DF51B2" w:rsidP="00DF51B2">
      <w:pPr>
        <w:widowControl/>
        <w:tabs>
          <w:tab w:val="left" w:pos="0"/>
        </w:tabs>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predpisy a normy STN</w:t>
      </w:r>
    </w:p>
    <w:p w:rsidR="00DF51B2" w:rsidRPr="00CA703A" w:rsidRDefault="00DF51B2" w:rsidP="00DF51B2">
      <w:pPr>
        <w:widowControl/>
        <w:tabs>
          <w:tab w:val="left" w:pos="0"/>
        </w:tabs>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mapové podklady</w:t>
      </w:r>
    </w:p>
    <w:p w:rsidR="00DF51B2" w:rsidRPr="006B1832" w:rsidRDefault="00DF51B2" w:rsidP="00DF51B2">
      <w:pPr>
        <w:widowControl/>
        <w:tabs>
          <w:tab w:val="left" w:pos="0"/>
        </w:tabs>
        <w:jc w:val="both"/>
        <w:rPr>
          <w:rFonts w:ascii="Arial" w:hAnsi="Arial" w:cs="Arial"/>
          <w:color w:val="auto"/>
          <w:sz w:val="18"/>
          <w:szCs w:val="18"/>
          <w:lang w:val="sk-SK"/>
        </w:rPr>
      </w:pPr>
      <w:r w:rsidRPr="00CA703A">
        <w:rPr>
          <w:rFonts w:ascii="Arial" w:hAnsi="Arial" w:cs="Arial"/>
          <w:color w:val="auto"/>
          <w:sz w:val="18"/>
          <w:szCs w:val="18"/>
          <w:lang w:val="sk-SK"/>
        </w:rPr>
        <w:t xml:space="preserve">- obhliadka miesta a konzultácia s </w:t>
      </w:r>
      <w:r>
        <w:rPr>
          <w:rFonts w:ascii="Arial" w:hAnsi="Arial" w:cs="Arial"/>
          <w:color w:val="auto"/>
          <w:sz w:val="18"/>
          <w:szCs w:val="18"/>
          <w:lang w:val="sk-SK"/>
        </w:rPr>
        <w:t>ostatnými profesiami</w:t>
      </w:r>
    </w:p>
    <w:p w:rsidR="00DF51B2" w:rsidRPr="00CA703A" w:rsidRDefault="00DF51B2" w:rsidP="00DF51B2">
      <w:pPr>
        <w:widowControl/>
        <w:tabs>
          <w:tab w:val="left" w:pos="0"/>
        </w:tabs>
        <w:jc w:val="both"/>
        <w:rPr>
          <w:rFonts w:ascii="Arial" w:eastAsia="Helvetica Neue Light" w:hAnsi="Arial" w:cs="Arial"/>
          <w:color w:val="auto"/>
          <w:sz w:val="18"/>
          <w:szCs w:val="18"/>
          <w:lang w:val="sk-SK"/>
        </w:rPr>
      </w:pPr>
    </w:p>
    <w:p w:rsidR="00DF51B2" w:rsidRPr="00CA703A" w:rsidRDefault="00DF51B2" w:rsidP="00DF51B2">
      <w:pPr>
        <w:tabs>
          <w:tab w:val="left" w:pos="0"/>
        </w:tabs>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Predpisy a normy STN</w:t>
      </w:r>
    </w:p>
    <w:p w:rsidR="00CA282A" w:rsidRDefault="00CA282A" w:rsidP="00DF51B2">
      <w:pPr>
        <w:jc w:val="both"/>
        <w:rPr>
          <w:rFonts w:ascii="Arial Narrow" w:hAnsi="Arial Narrow" w:cs="Arial"/>
          <w:color w:val="auto"/>
          <w:sz w:val="18"/>
          <w:szCs w:val="18"/>
          <w:lang w:val="sk-SK"/>
        </w:rPr>
      </w:pPr>
      <w:r w:rsidRPr="00CA703A">
        <w:rPr>
          <w:rFonts w:ascii="Arial Narrow" w:hAnsi="Arial Narrow" w:cs="Arial"/>
          <w:color w:val="auto"/>
          <w:sz w:val="18"/>
          <w:szCs w:val="18"/>
          <w:lang w:val="sk-SK"/>
        </w:rPr>
        <w:t xml:space="preserve">STN </w:t>
      </w:r>
      <w:r>
        <w:rPr>
          <w:rFonts w:ascii="Arial Narrow" w:hAnsi="Arial Narrow" w:cs="Arial"/>
          <w:color w:val="auto"/>
          <w:sz w:val="18"/>
          <w:szCs w:val="18"/>
          <w:lang w:val="sk-SK"/>
        </w:rPr>
        <w:t xml:space="preserve">EN 1838 :2013            </w:t>
      </w:r>
      <w:r w:rsidRPr="00CA703A">
        <w:rPr>
          <w:rFonts w:ascii="Arial Narrow" w:hAnsi="Arial Narrow" w:cs="Arial"/>
          <w:color w:val="auto"/>
          <w:sz w:val="18"/>
          <w:szCs w:val="18"/>
          <w:lang w:val="sk-SK"/>
        </w:rPr>
        <w:tab/>
      </w:r>
      <w:r w:rsidRPr="00CA282A">
        <w:rPr>
          <w:rFonts w:ascii="Arial" w:hAnsi="Arial" w:cs="Arial"/>
          <w:color w:val="auto"/>
          <w:sz w:val="18"/>
          <w:szCs w:val="18"/>
          <w:lang w:val="sk-SK"/>
        </w:rPr>
        <w:t>Svetlo aosvetlenie Núdzové osvetlenie</w:t>
      </w:r>
      <w:r w:rsidRPr="00CA703A">
        <w:rPr>
          <w:rFonts w:ascii="Arial Narrow" w:hAnsi="Arial Narrow" w:cs="Arial"/>
          <w:color w:val="auto"/>
          <w:sz w:val="18"/>
          <w:szCs w:val="18"/>
          <w:lang w:val="sk-SK"/>
        </w:rPr>
        <w:t xml:space="preserve"> </w:t>
      </w:r>
    </w:p>
    <w:p w:rsidR="00B77FCC" w:rsidRDefault="00B77FCC" w:rsidP="00DF51B2">
      <w:pPr>
        <w:jc w:val="both"/>
        <w:rPr>
          <w:rFonts w:ascii="Arial Narrow" w:hAnsi="Arial Narrow" w:cs="Arial"/>
          <w:color w:val="auto"/>
          <w:sz w:val="18"/>
          <w:szCs w:val="18"/>
          <w:lang w:val="sk-SK"/>
        </w:rPr>
      </w:pPr>
      <w:r w:rsidRPr="00CA703A">
        <w:rPr>
          <w:rFonts w:ascii="Arial Narrow" w:hAnsi="Arial Narrow" w:cs="Arial"/>
          <w:color w:val="auto"/>
          <w:sz w:val="18"/>
          <w:szCs w:val="18"/>
          <w:lang w:val="sk-SK"/>
        </w:rPr>
        <w:t xml:space="preserve">STN </w:t>
      </w:r>
      <w:r>
        <w:rPr>
          <w:rFonts w:ascii="Arial Narrow" w:hAnsi="Arial Narrow" w:cs="Arial"/>
          <w:color w:val="auto"/>
          <w:sz w:val="18"/>
          <w:szCs w:val="18"/>
          <w:lang w:val="sk-SK"/>
        </w:rPr>
        <w:t xml:space="preserve"> 92 0203</w:t>
      </w:r>
      <w:r w:rsidR="00AD02EE">
        <w:rPr>
          <w:rFonts w:ascii="Arial Narrow" w:hAnsi="Arial Narrow" w:cs="Arial"/>
          <w:color w:val="auto"/>
          <w:sz w:val="18"/>
          <w:szCs w:val="18"/>
          <w:lang w:val="sk-SK"/>
        </w:rPr>
        <w:t xml:space="preserve"> :2010</w:t>
      </w:r>
      <w:r>
        <w:rPr>
          <w:rFonts w:ascii="Arial Narrow" w:hAnsi="Arial Narrow" w:cs="Arial"/>
          <w:color w:val="auto"/>
          <w:sz w:val="18"/>
          <w:szCs w:val="18"/>
          <w:lang w:val="sk-SK"/>
        </w:rPr>
        <w:t xml:space="preserve">            </w:t>
      </w:r>
      <w:r w:rsidRPr="00CA703A">
        <w:rPr>
          <w:rFonts w:ascii="Arial Narrow" w:hAnsi="Arial Narrow" w:cs="Arial"/>
          <w:color w:val="auto"/>
          <w:sz w:val="18"/>
          <w:szCs w:val="18"/>
          <w:lang w:val="sk-SK"/>
        </w:rPr>
        <w:tab/>
      </w:r>
      <w:r w:rsidR="00AD02EE" w:rsidRPr="00AD02EE">
        <w:rPr>
          <w:rFonts w:ascii="Arial" w:hAnsi="Arial" w:cs="Arial"/>
          <w:color w:val="auto"/>
          <w:sz w:val="18"/>
          <w:szCs w:val="18"/>
          <w:lang w:val="sk-SK"/>
        </w:rPr>
        <w:t>Požiarná bezpečnosť stavieb Trvalá dodávka elektrickej energie pri požiari</w:t>
      </w:r>
    </w:p>
    <w:p w:rsidR="00CA282A" w:rsidRDefault="00CA282A" w:rsidP="00DF51B2">
      <w:pPr>
        <w:jc w:val="both"/>
        <w:rPr>
          <w:rFonts w:ascii="Arial" w:hAnsi="Arial" w:cs="Arial"/>
          <w:color w:val="auto"/>
          <w:sz w:val="18"/>
          <w:szCs w:val="18"/>
          <w:lang w:val="sk-SK"/>
        </w:rPr>
      </w:pPr>
      <w:r w:rsidRPr="00CA703A">
        <w:rPr>
          <w:rFonts w:ascii="Arial Narrow" w:hAnsi="Arial Narrow" w:cs="Arial"/>
          <w:color w:val="auto"/>
          <w:sz w:val="18"/>
          <w:szCs w:val="18"/>
          <w:lang w:val="sk-SK"/>
        </w:rPr>
        <w:t xml:space="preserve">STN </w:t>
      </w:r>
      <w:r>
        <w:rPr>
          <w:rFonts w:ascii="Arial Narrow" w:hAnsi="Arial Narrow" w:cs="Arial"/>
          <w:color w:val="auto"/>
          <w:sz w:val="18"/>
          <w:szCs w:val="18"/>
          <w:lang w:val="sk-SK"/>
        </w:rPr>
        <w:t xml:space="preserve">EN 50172 :2004           </w:t>
      </w:r>
      <w:r w:rsidRPr="00CA703A">
        <w:rPr>
          <w:rFonts w:ascii="Arial Narrow" w:hAnsi="Arial Narrow" w:cs="Arial"/>
          <w:color w:val="auto"/>
          <w:sz w:val="18"/>
          <w:szCs w:val="18"/>
          <w:lang w:val="sk-SK"/>
        </w:rPr>
        <w:tab/>
      </w:r>
      <w:r w:rsidRPr="00CA282A">
        <w:rPr>
          <w:rFonts w:ascii="Arial" w:hAnsi="Arial" w:cs="Arial"/>
          <w:color w:val="auto"/>
          <w:sz w:val="18"/>
          <w:szCs w:val="18"/>
          <w:lang w:val="sk-SK"/>
        </w:rPr>
        <w:t>Sústava núdzového únikového osvetlenia</w:t>
      </w:r>
    </w:p>
    <w:p w:rsidR="00CA282A" w:rsidRDefault="00CA282A" w:rsidP="00DF51B2">
      <w:pPr>
        <w:jc w:val="both"/>
        <w:rPr>
          <w:rFonts w:ascii="Arial Narrow" w:hAnsi="Arial Narrow" w:cs="Arial"/>
          <w:color w:val="auto"/>
          <w:sz w:val="18"/>
          <w:szCs w:val="18"/>
          <w:lang w:val="sk-SK"/>
        </w:rPr>
      </w:pPr>
      <w:r w:rsidRPr="00CA703A">
        <w:rPr>
          <w:rFonts w:ascii="Arial Narrow" w:hAnsi="Arial Narrow" w:cs="Arial"/>
          <w:color w:val="auto"/>
          <w:sz w:val="18"/>
          <w:szCs w:val="18"/>
          <w:lang w:val="sk-SK"/>
        </w:rPr>
        <w:t xml:space="preserve">STN </w:t>
      </w:r>
      <w:r>
        <w:rPr>
          <w:rFonts w:ascii="Arial Narrow" w:hAnsi="Arial Narrow" w:cs="Arial"/>
          <w:color w:val="auto"/>
          <w:sz w:val="18"/>
          <w:szCs w:val="18"/>
          <w:lang w:val="sk-SK"/>
        </w:rPr>
        <w:t xml:space="preserve">EN 50171 :2001           </w:t>
      </w:r>
      <w:r w:rsidRPr="00CA703A">
        <w:rPr>
          <w:rFonts w:ascii="Arial Narrow" w:hAnsi="Arial Narrow" w:cs="Arial"/>
          <w:color w:val="auto"/>
          <w:sz w:val="18"/>
          <w:szCs w:val="18"/>
          <w:lang w:val="sk-SK"/>
        </w:rPr>
        <w:tab/>
      </w:r>
      <w:r>
        <w:rPr>
          <w:rFonts w:ascii="Arial" w:hAnsi="Arial" w:cs="Arial"/>
          <w:color w:val="auto"/>
          <w:sz w:val="18"/>
          <w:szCs w:val="18"/>
          <w:lang w:val="sk-SK"/>
        </w:rPr>
        <w:t>Centrálne napájacie systémy</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2000-1:2009-04</w:t>
      </w:r>
      <w:r w:rsidRPr="00CA703A">
        <w:rPr>
          <w:rFonts w:ascii="Arial Narrow" w:hAnsi="Arial Narrow" w:cs="Arial"/>
          <w:color w:val="auto"/>
          <w:sz w:val="18"/>
          <w:szCs w:val="18"/>
          <w:lang w:val="sk-SK"/>
        </w:rPr>
        <w:tab/>
      </w:r>
      <w:r w:rsidRPr="00CA703A">
        <w:rPr>
          <w:rFonts w:ascii="Arial" w:hAnsi="Arial" w:cs="Arial"/>
          <w:color w:val="auto"/>
          <w:sz w:val="18"/>
          <w:szCs w:val="18"/>
          <w:lang w:val="sk-SK"/>
        </w:rPr>
        <w:t>Elektrické inštalácie budov. Stanovenie základných charakteristík</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2000-4-41:2007-10</w:t>
      </w:r>
      <w:r w:rsidRPr="00CA703A">
        <w:rPr>
          <w:rFonts w:ascii="Arial" w:hAnsi="Arial" w:cs="Arial"/>
          <w:color w:val="auto"/>
          <w:sz w:val="18"/>
          <w:szCs w:val="18"/>
          <w:lang w:val="sk-SK"/>
        </w:rPr>
        <w:tab/>
        <w:t>Elektrické inštalácie budov. Zaistenie bezpečnosti. Ochrana pred úrazom elektrickým prúdom</w:t>
      </w:r>
    </w:p>
    <w:p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2000-4-43</w:t>
      </w:r>
      <w:r w:rsidRPr="00CA703A">
        <w:rPr>
          <w:rFonts w:ascii="Arial" w:hAnsi="Arial" w:cs="Arial"/>
          <w:color w:val="auto"/>
          <w:sz w:val="18"/>
          <w:szCs w:val="18"/>
          <w:lang w:val="sk-SK"/>
        </w:rPr>
        <w:tab/>
        <w:t>Elektrické inštalácie nízkeho napätia, Časť 4: Zaistenie bezpečnosti, Kapitola 43: Ochrana pred nadprúdom</w:t>
      </w:r>
    </w:p>
    <w:p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2000-4-43:2010-12</w:t>
      </w:r>
      <w:r w:rsidRPr="00CA703A">
        <w:rPr>
          <w:rFonts w:ascii="Arial Narrow" w:hAnsi="Arial Narrow" w:cs="Arial"/>
          <w:color w:val="auto"/>
          <w:sz w:val="18"/>
          <w:szCs w:val="18"/>
          <w:lang w:val="sk-SK"/>
        </w:rPr>
        <w:tab/>
      </w:r>
      <w:r w:rsidRPr="00CA703A">
        <w:rPr>
          <w:rFonts w:ascii="Arial" w:hAnsi="Arial" w:cs="Arial"/>
          <w:color w:val="auto"/>
          <w:sz w:val="18"/>
          <w:szCs w:val="18"/>
          <w:lang w:val="sk-SK"/>
        </w:rPr>
        <w:t>Elektrické inštalácie budov, Časť 4: Zaistenie bezpečnosti, Kapitola 43: Ochrana pred nadprúdom</w:t>
      </w:r>
    </w:p>
    <w:p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2000-4-443</w:t>
      </w:r>
      <w:r w:rsidRPr="00CA703A">
        <w:rPr>
          <w:rFonts w:ascii="Arial" w:hAnsi="Arial" w:cs="Arial"/>
          <w:color w:val="auto"/>
          <w:sz w:val="18"/>
          <w:szCs w:val="18"/>
          <w:lang w:val="sk-SK"/>
        </w:rPr>
        <w:tab/>
        <w:t>Elektrické inštalácie budov, Časť 4: Zaistenie bezpečnosti, Kapitola 44: Ochrana pred rušivými</w:t>
      </w:r>
      <w:r w:rsidRPr="00CA703A">
        <w:rPr>
          <w:rFonts w:ascii="Arial" w:hAnsi="Arial" w:cs="Arial"/>
          <w:color w:val="auto"/>
          <w:sz w:val="18"/>
          <w:szCs w:val="18"/>
          <w:lang w:val="sk-SK"/>
        </w:rPr>
        <w:tab/>
        <w:t>napätiami a elektromagnetickým rušením, Oddiel 443: Ochrana pred prepätiami atmosferického pôvodu a pred spínacími prepätiami</w:t>
      </w:r>
    </w:p>
    <w:p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2000-4-473</w:t>
      </w:r>
      <w:r w:rsidRPr="00CA703A">
        <w:rPr>
          <w:rFonts w:ascii="Arial" w:hAnsi="Arial" w:cs="Arial"/>
          <w:color w:val="auto"/>
          <w:sz w:val="18"/>
          <w:szCs w:val="18"/>
          <w:lang w:val="sk-SK"/>
        </w:rPr>
        <w:tab/>
        <w:t>Elektrotechnické predpisy, Elektrické zariadenia, Časť 4: Bezpečnosť, Kapitola 47: Použitie ochranných opatrení na zaistenie bezpečnosti, Oddiel 473: Opatrenia na ochranu proti nadprúdom.</w:t>
      </w:r>
    </w:p>
    <w:p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2000-5-523:2004-10</w:t>
      </w:r>
      <w:r w:rsidRPr="00CA703A">
        <w:rPr>
          <w:rFonts w:ascii="Arial" w:hAnsi="Arial" w:cs="Arial"/>
          <w:color w:val="auto"/>
          <w:sz w:val="18"/>
          <w:szCs w:val="18"/>
          <w:lang w:val="sk-SK"/>
        </w:rPr>
        <w:tab/>
        <w:t>Elektrotechnické predpisy.Elektrické zariadenia, Časť 5: Výber a stavba elektrických zariadení, Oddiel 523: Dovolené prúdy</w:t>
      </w:r>
    </w:p>
    <w:p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2000-5-51</w:t>
      </w:r>
      <w:r w:rsidRPr="00CA703A">
        <w:rPr>
          <w:rFonts w:ascii="Arial" w:hAnsi="Arial" w:cs="Arial"/>
          <w:color w:val="auto"/>
          <w:sz w:val="18"/>
          <w:szCs w:val="18"/>
          <w:lang w:val="sk-SK"/>
        </w:rPr>
        <w:tab/>
        <w:t>Elektrotechnické inštalácie budov, Časť 5: Výber a stavba elektrických zariadení, Spoločné pravidlá</w:t>
      </w:r>
    </w:p>
    <w:p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2000-5-52</w:t>
      </w:r>
      <w:r w:rsidRPr="00CA703A">
        <w:rPr>
          <w:rFonts w:ascii="Arial" w:hAnsi="Arial" w:cs="Arial"/>
          <w:color w:val="auto"/>
          <w:sz w:val="18"/>
          <w:szCs w:val="18"/>
          <w:lang w:val="sk-SK"/>
        </w:rPr>
        <w:tab/>
        <w:t>Elektrické inštalácie nízkeho napätia, Časť 5: Výber a stavba elektrických zariadení, Elektrické rozvody</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2000-5-52/A1</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t>Elektrické inštalácie budov. Výber a stavba elektrických zariadení. Elektrické rozvody</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2000-5-54</w:t>
      </w:r>
      <w:r w:rsidRPr="00CA703A">
        <w:rPr>
          <w:rFonts w:ascii="Arial" w:hAnsi="Arial" w:cs="Arial"/>
          <w:color w:val="auto"/>
          <w:sz w:val="18"/>
          <w:szCs w:val="18"/>
          <w:lang w:val="sk-SK"/>
        </w:rPr>
        <w:tab/>
      </w:r>
      <w:r w:rsidRPr="00CA703A">
        <w:rPr>
          <w:rFonts w:ascii="Arial" w:hAnsi="Arial" w:cs="Arial"/>
          <w:color w:val="auto"/>
          <w:sz w:val="18"/>
          <w:szCs w:val="18"/>
          <w:lang w:val="sk-SK"/>
        </w:rPr>
        <w:tab/>
        <w:t xml:space="preserve">Elektrické inštalácie nízkeho napätia, Časť 5: Výber a stavba elektrických zariadení. </w:t>
      </w:r>
      <w:r w:rsidRPr="00CA703A">
        <w:rPr>
          <w:rFonts w:ascii="Arial" w:hAnsi="Arial" w:cs="Arial"/>
          <w:color w:val="auto"/>
          <w:sz w:val="18"/>
          <w:szCs w:val="18"/>
          <w:lang w:val="sk-SK"/>
        </w:rPr>
        <w:tab/>
      </w:r>
      <w:r w:rsidRPr="00CA703A">
        <w:rPr>
          <w:rFonts w:ascii="Arial" w:hAnsi="Arial" w:cs="Arial"/>
          <w:color w:val="auto"/>
          <w:sz w:val="18"/>
          <w:szCs w:val="18"/>
          <w:lang w:val="sk-SK"/>
        </w:rPr>
        <w:tab/>
      </w:r>
      <w:r w:rsidRPr="00CA703A">
        <w:rPr>
          <w:rFonts w:ascii="Arial" w:hAnsi="Arial" w:cs="Arial"/>
          <w:color w:val="auto"/>
          <w:sz w:val="18"/>
          <w:szCs w:val="18"/>
          <w:lang w:val="sk-SK"/>
        </w:rPr>
        <w:tab/>
      </w:r>
      <w:r w:rsidRPr="00CA703A">
        <w:rPr>
          <w:rFonts w:ascii="Arial" w:hAnsi="Arial" w:cs="Arial"/>
          <w:color w:val="auto"/>
          <w:sz w:val="18"/>
          <w:szCs w:val="18"/>
          <w:lang w:val="sk-SK"/>
        </w:rPr>
        <w:tab/>
        <w:t xml:space="preserve">Uzemňovacie sústavy a ochranné vodiče </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2000-7-701:2007-10</w:t>
      </w:r>
      <w:r w:rsidRPr="00CA703A">
        <w:rPr>
          <w:rFonts w:ascii="Arial" w:hAnsi="Arial" w:cs="Arial"/>
          <w:color w:val="auto"/>
          <w:sz w:val="18"/>
          <w:szCs w:val="18"/>
          <w:lang w:val="sk-SK"/>
        </w:rPr>
        <w:tab/>
        <w:t xml:space="preserve">Elektrické inštalácie budov, Časť 7-701: Požiadavky na osobitné inštalácie alebo priestory, </w:t>
      </w:r>
      <w:r w:rsidRPr="00CA703A">
        <w:rPr>
          <w:rFonts w:ascii="Arial" w:hAnsi="Arial" w:cs="Arial"/>
          <w:color w:val="auto"/>
          <w:sz w:val="18"/>
          <w:szCs w:val="18"/>
          <w:lang w:val="sk-SK"/>
        </w:rPr>
        <w:lastRenderedPageBreak/>
        <w:tab/>
      </w:r>
      <w:r w:rsidRPr="00CA703A">
        <w:rPr>
          <w:rFonts w:ascii="Arial" w:hAnsi="Arial" w:cs="Arial"/>
          <w:color w:val="auto"/>
          <w:sz w:val="18"/>
          <w:szCs w:val="18"/>
          <w:lang w:val="sk-SK"/>
        </w:rPr>
        <w:tab/>
      </w:r>
      <w:r w:rsidRPr="00CA703A">
        <w:rPr>
          <w:rFonts w:ascii="Arial" w:hAnsi="Arial" w:cs="Arial"/>
          <w:color w:val="auto"/>
          <w:sz w:val="18"/>
          <w:szCs w:val="18"/>
          <w:lang w:val="sk-SK"/>
        </w:rPr>
        <w:tab/>
        <w:t>Priestory s vaňou alebo sprchou a umývacie priestory</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2130/Z2</w:t>
      </w:r>
      <w:r w:rsidRPr="00CA703A">
        <w:rPr>
          <w:rFonts w:ascii="Arial" w:hAnsi="Arial" w:cs="Arial"/>
          <w:color w:val="auto"/>
          <w:sz w:val="18"/>
          <w:szCs w:val="18"/>
          <w:lang w:val="sk-SK"/>
        </w:rPr>
        <w:tab/>
      </w:r>
      <w:r w:rsidRPr="00CA703A">
        <w:rPr>
          <w:rFonts w:ascii="Arial" w:hAnsi="Arial" w:cs="Arial"/>
          <w:color w:val="auto"/>
          <w:sz w:val="18"/>
          <w:szCs w:val="18"/>
          <w:lang w:val="sk-SK"/>
        </w:rPr>
        <w:tab/>
        <w:t>Elektrotechnické predpisy. Vnútorné elektrické rozvody</w:t>
      </w:r>
    </w:p>
    <w:p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2312</w:t>
      </w:r>
      <w:r w:rsidRPr="00CA703A">
        <w:rPr>
          <w:rFonts w:ascii="Arial" w:hAnsi="Arial" w:cs="Arial"/>
          <w:color w:val="auto"/>
          <w:sz w:val="18"/>
          <w:szCs w:val="18"/>
          <w:lang w:val="sk-SK"/>
        </w:rPr>
        <w:tab/>
        <w:t>Elektrotechnické predpisy. Elektrické zariadenia malého a nízkeho napätia v pevných horľavých materiáloch a na nich</w:t>
      </w:r>
    </w:p>
    <w:p w:rsidR="00DF51B2" w:rsidRPr="00CA703A" w:rsidRDefault="00DF51B2" w:rsidP="00DF51B2">
      <w:pPr>
        <w:ind w:left="2160" w:hanging="2160"/>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34 3100</w:t>
      </w:r>
      <w:r w:rsidRPr="00CA703A">
        <w:rPr>
          <w:rFonts w:ascii="Arial" w:hAnsi="Arial" w:cs="Arial"/>
          <w:color w:val="auto"/>
          <w:sz w:val="18"/>
          <w:szCs w:val="18"/>
          <w:lang w:val="sk-SK"/>
        </w:rPr>
        <w:tab/>
        <w:t>Elektrotechnické predpisy.Klasifikácia elektrární a teplární podľa druhu prvotnej energie a spôsobu práce. Základné názvy</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33 3210</w:t>
      </w:r>
      <w:r w:rsidRPr="00CA703A">
        <w:rPr>
          <w:rFonts w:ascii="Arial" w:hAnsi="Arial" w:cs="Arial"/>
          <w:color w:val="auto"/>
          <w:sz w:val="18"/>
          <w:szCs w:val="18"/>
          <w:lang w:val="sk-SK"/>
        </w:rPr>
        <w:tab/>
      </w:r>
      <w:r w:rsidRPr="00CA703A">
        <w:rPr>
          <w:rFonts w:ascii="Arial" w:hAnsi="Arial" w:cs="Arial"/>
          <w:color w:val="auto"/>
          <w:sz w:val="18"/>
          <w:szCs w:val="18"/>
          <w:lang w:val="sk-SK"/>
        </w:rPr>
        <w:tab/>
        <w:t>Elektrotechnické predpisy. Rozvodné zariadenia. Spoločné ustanovenia</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EN 60529 (33 0330)</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t>Stupeň ochrany krytom (krytie - IP kód)</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EN 61140 (33 2010)</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t>Ochrana pred zásahom elektrickým prúdom.Spoločné hľadiská pre inštaláciu a zariadenia</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EN 62305-1:2012-04</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t>Ochrana pred bleskom , Časť 1: Všeobecné princípy</w:t>
      </w:r>
    </w:p>
    <w:p w:rsidR="00DF51B2" w:rsidRPr="00CA703A" w:rsidRDefault="00DF51B2" w:rsidP="00DF51B2">
      <w:pPr>
        <w:jc w:val="both"/>
        <w:rPr>
          <w:rFonts w:ascii="Arial Narrow" w:eastAsia="Helvetica Neue Light" w:hAnsi="Arial Narrow" w:cs="Arial"/>
          <w:color w:val="auto"/>
          <w:sz w:val="18"/>
          <w:szCs w:val="18"/>
          <w:lang w:val="sk-SK"/>
        </w:rPr>
      </w:pPr>
      <w:r w:rsidRPr="00CA703A">
        <w:rPr>
          <w:rFonts w:ascii="Arial Narrow" w:hAnsi="Arial Narrow" w:cs="Arial"/>
          <w:color w:val="auto"/>
          <w:sz w:val="18"/>
          <w:szCs w:val="18"/>
          <w:lang w:val="sk-SK"/>
        </w:rPr>
        <w:t xml:space="preserve">STN EN 62305-2:2013-05  </w:t>
      </w:r>
      <w:r w:rsidRPr="00CA703A">
        <w:rPr>
          <w:rFonts w:ascii="Arial Narrow" w:hAnsi="Arial Narrow" w:cs="Arial"/>
          <w:color w:val="auto"/>
          <w:sz w:val="18"/>
          <w:szCs w:val="18"/>
          <w:lang w:val="sk-SK"/>
        </w:rPr>
        <w:tab/>
      </w:r>
      <w:r w:rsidRPr="00CA703A">
        <w:rPr>
          <w:rFonts w:ascii="Arial" w:hAnsi="Arial" w:cs="Arial"/>
          <w:color w:val="auto"/>
          <w:sz w:val="18"/>
          <w:szCs w:val="18"/>
          <w:lang w:val="sk-SK"/>
        </w:rPr>
        <w:t>Ochrana pred bleskom , Časť 2: Manažérstvo rizika</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STN EN 62305-3</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r>
      <w:r w:rsidRPr="00CA703A">
        <w:rPr>
          <w:rFonts w:ascii="Arial" w:hAnsi="Arial" w:cs="Arial"/>
          <w:color w:val="auto"/>
          <w:sz w:val="18"/>
          <w:szCs w:val="18"/>
          <w:lang w:val="sk-SK"/>
        </w:rPr>
        <w:tab/>
        <w:t>Ochrana pred bleskom , Časť 3: Hmotné škody na stavbách a ohrozenie života</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 xml:space="preserve">STN EN 62305-4:2013-02 </w:t>
      </w:r>
      <w:r w:rsidRPr="00CA703A">
        <w:rPr>
          <w:rFonts w:ascii="Arial Narrow" w:hAnsi="Arial Narrow" w:cs="Arial"/>
          <w:color w:val="auto"/>
          <w:sz w:val="18"/>
          <w:szCs w:val="18"/>
          <w:lang w:val="sk-SK"/>
        </w:rPr>
        <w:tab/>
      </w:r>
      <w:r w:rsidRPr="00CA703A">
        <w:rPr>
          <w:rFonts w:ascii="Arial" w:hAnsi="Arial" w:cs="Arial"/>
          <w:color w:val="auto"/>
          <w:sz w:val="18"/>
          <w:szCs w:val="18"/>
          <w:lang w:val="sk-SK"/>
        </w:rPr>
        <w:t>Ochrana pred bleskom , Časť 4: Elektrické a elektronické systémy v stavbách</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 xml:space="preserve">zákony: </w:t>
      </w:r>
      <w:r w:rsidRPr="00CA703A">
        <w:rPr>
          <w:rFonts w:ascii="Arial Narrow" w:hAnsi="Arial Narrow" w:cs="Arial"/>
          <w:color w:val="auto"/>
          <w:sz w:val="18"/>
          <w:szCs w:val="18"/>
          <w:lang w:val="sk-SK"/>
        </w:rPr>
        <w:tab/>
      </w:r>
      <w:r w:rsidRPr="00CA703A">
        <w:rPr>
          <w:rFonts w:ascii="Arial" w:hAnsi="Arial" w:cs="Arial"/>
          <w:color w:val="auto"/>
          <w:sz w:val="18"/>
          <w:szCs w:val="18"/>
          <w:lang w:val="sk-SK"/>
        </w:rPr>
        <w:tab/>
        <w:t>124/2006 Z.z., 125/2006 Z.z.</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vyhlášky:</w:t>
      </w:r>
      <w:r w:rsidRPr="00CA703A">
        <w:rPr>
          <w:rFonts w:ascii="Arial" w:hAnsi="Arial" w:cs="Arial"/>
          <w:color w:val="auto"/>
          <w:sz w:val="18"/>
          <w:szCs w:val="18"/>
          <w:lang w:val="sk-SK"/>
        </w:rPr>
        <w:tab/>
      </w:r>
      <w:r w:rsidRPr="00CA703A">
        <w:rPr>
          <w:rFonts w:ascii="Arial" w:hAnsi="Arial" w:cs="Arial"/>
          <w:color w:val="auto"/>
          <w:sz w:val="18"/>
          <w:szCs w:val="18"/>
          <w:lang w:val="sk-SK"/>
        </w:rPr>
        <w:tab/>
        <w:t>225/2012 Z.z., 313/2007 Z.z., 307/2007 Z.z., 152/2009 Z.z., 508/2009 Z.z.</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Narrow" w:hAnsi="Arial Narrow" w:cs="Arial"/>
          <w:color w:val="auto"/>
          <w:sz w:val="18"/>
          <w:szCs w:val="18"/>
          <w:lang w:val="sk-SK"/>
        </w:rPr>
        <w:t>nariadenia vlády:</w:t>
      </w:r>
      <w:r w:rsidRPr="00CA703A">
        <w:rPr>
          <w:rFonts w:ascii="Arial" w:hAnsi="Arial" w:cs="Arial"/>
          <w:color w:val="auto"/>
          <w:sz w:val="18"/>
          <w:szCs w:val="18"/>
          <w:lang w:val="sk-SK"/>
        </w:rPr>
        <w:t xml:space="preserve"> </w:t>
      </w:r>
      <w:r w:rsidRPr="00CA703A">
        <w:rPr>
          <w:rFonts w:ascii="Arial" w:hAnsi="Arial" w:cs="Arial"/>
          <w:color w:val="auto"/>
          <w:sz w:val="18"/>
          <w:szCs w:val="18"/>
          <w:lang w:val="sk-SK"/>
        </w:rPr>
        <w:tab/>
        <w:t>206/2011, 276/2006, 387/2006, 391/2006, 392/2006</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a ďalšie s nimi súvisiace normy a predpisy</w:t>
      </w:r>
    </w:p>
    <w:p w:rsidR="00DF51B2" w:rsidRPr="00CA703A" w:rsidRDefault="00DF51B2" w:rsidP="00DF51B2">
      <w:pPr>
        <w:jc w:val="both"/>
        <w:rPr>
          <w:rFonts w:ascii="Arial" w:eastAsia="Helvetica Neue" w:hAnsi="Arial" w:cs="Arial"/>
          <w:b/>
          <w:bCs/>
          <w:color w:val="auto"/>
          <w:sz w:val="18"/>
          <w:szCs w:val="18"/>
          <w:lang w:val="sk-SK"/>
        </w:rPr>
      </w:pPr>
    </w:p>
    <w:p w:rsidR="00DF51B2" w:rsidRPr="006B1832" w:rsidRDefault="00DF51B2" w:rsidP="00DF51B2">
      <w:pPr>
        <w:widowControl/>
        <w:suppressAutoHyphens w:val="0"/>
        <w:outlineLvl w:val="0"/>
        <w:rPr>
          <w:rFonts w:ascii="Arial" w:hAnsi="Arial" w:cs="Arial"/>
          <w:b/>
          <w:color w:val="auto"/>
          <w:sz w:val="18"/>
          <w:szCs w:val="18"/>
          <w:lang w:val="sk-SK"/>
        </w:rPr>
      </w:pPr>
      <w:r>
        <w:rPr>
          <w:rFonts w:ascii="Arial" w:hAnsi="Arial" w:cs="Arial"/>
          <w:b/>
          <w:color w:val="auto"/>
          <w:sz w:val="18"/>
          <w:szCs w:val="18"/>
          <w:lang w:val="sk-SK"/>
        </w:rPr>
        <w:t>Rozvodná sieť</w:t>
      </w:r>
    </w:p>
    <w:p w:rsidR="00DF51B2" w:rsidRDefault="00DF51B2" w:rsidP="00DF51B2">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both"/>
        <w:rPr>
          <w:rFonts w:ascii="Arial" w:hAnsi="Arial" w:cs="Arial"/>
          <w:b/>
          <w:kern w:val="0"/>
          <w:sz w:val="18"/>
          <w:szCs w:val="18"/>
          <w:lang w:eastAsia="sk-SK"/>
        </w:rPr>
      </w:pPr>
    </w:p>
    <w:p w:rsidR="00DF51B2" w:rsidRPr="00BB01D5" w:rsidRDefault="00DF51B2" w:rsidP="00DF51B2">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both"/>
        <w:outlineLvl w:val="0"/>
        <w:rPr>
          <w:rFonts w:ascii="Arial" w:hAnsi="Arial" w:cs="Arial"/>
          <w:kern w:val="0"/>
          <w:sz w:val="18"/>
          <w:szCs w:val="18"/>
          <w:lang w:eastAsia="sk-SK"/>
        </w:rPr>
      </w:pPr>
      <w:r w:rsidRPr="00BB01D5">
        <w:rPr>
          <w:rFonts w:ascii="Arial" w:hAnsi="Arial" w:cs="Arial"/>
          <w:b/>
          <w:kern w:val="0"/>
          <w:sz w:val="18"/>
          <w:szCs w:val="18"/>
          <w:lang w:eastAsia="sk-SK"/>
        </w:rPr>
        <w:t>VN:</w:t>
      </w:r>
      <w:r>
        <w:rPr>
          <w:rFonts w:ascii="Arial" w:hAnsi="Arial" w:cs="Arial"/>
          <w:kern w:val="0"/>
          <w:sz w:val="18"/>
          <w:szCs w:val="18"/>
          <w:lang w:eastAsia="sk-SK"/>
        </w:rPr>
        <w:tab/>
        <w:t xml:space="preserve">  </w:t>
      </w:r>
      <w:proofErr w:type="gramStart"/>
      <w:r w:rsidRPr="00BB01D5">
        <w:rPr>
          <w:rFonts w:ascii="Arial" w:hAnsi="Arial" w:cs="Arial"/>
          <w:kern w:val="0"/>
          <w:sz w:val="18"/>
          <w:szCs w:val="18"/>
          <w:lang w:eastAsia="sk-SK"/>
        </w:rPr>
        <w:t>3  AC</w:t>
      </w:r>
      <w:proofErr w:type="gramEnd"/>
      <w:r w:rsidRPr="00BB01D5">
        <w:rPr>
          <w:rFonts w:ascii="Arial" w:hAnsi="Arial" w:cs="Arial"/>
          <w:kern w:val="0"/>
          <w:sz w:val="18"/>
          <w:szCs w:val="18"/>
          <w:lang w:eastAsia="sk-SK"/>
        </w:rPr>
        <w:t xml:space="preserve">  22 000 V,  5H Hz</w:t>
      </w:r>
    </w:p>
    <w:p w:rsidR="00DF51B2" w:rsidRPr="00BB01D5" w:rsidRDefault="00DF51B2" w:rsidP="00DF51B2">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both"/>
        <w:rPr>
          <w:rFonts w:ascii="Arial" w:hAnsi="Arial" w:cs="Arial"/>
          <w:kern w:val="0"/>
          <w:sz w:val="18"/>
          <w:szCs w:val="18"/>
          <w:lang w:eastAsia="sk-SK"/>
        </w:rPr>
      </w:pPr>
      <w:r w:rsidRPr="00BB01D5">
        <w:rPr>
          <w:rFonts w:ascii="Arial" w:hAnsi="Arial" w:cs="Arial"/>
          <w:kern w:val="0"/>
          <w:sz w:val="18"/>
          <w:szCs w:val="18"/>
          <w:lang w:eastAsia="sk-SK"/>
        </w:rPr>
        <w:t xml:space="preserve">Opatrenia </w:t>
      </w:r>
      <w:proofErr w:type="gramStart"/>
      <w:r w:rsidRPr="00BB01D5">
        <w:rPr>
          <w:rFonts w:ascii="Arial" w:hAnsi="Arial" w:cs="Arial"/>
          <w:kern w:val="0"/>
          <w:sz w:val="18"/>
          <w:szCs w:val="18"/>
          <w:lang w:eastAsia="sk-SK"/>
        </w:rPr>
        <w:t>na</w:t>
      </w:r>
      <w:proofErr w:type="gramEnd"/>
      <w:r w:rsidRPr="00BB01D5">
        <w:rPr>
          <w:rFonts w:ascii="Arial" w:hAnsi="Arial" w:cs="Arial"/>
          <w:kern w:val="0"/>
          <w:sz w:val="18"/>
          <w:szCs w:val="18"/>
          <w:lang w:eastAsia="sk-SK"/>
        </w:rPr>
        <w:t xml:space="preserve"> ochranu pred priamym dotykom podľa STN EN 61936-1:2011 (tr.zn. STN 33 3210) - Čl. 8.2.1.</w:t>
      </w:r>
    </w:p>
    <w:p w:rsidR="00DF51B2" w:rsidRPr="00BB01D5" w:rsidRDefault="00DF51B2" w:rsidP="00DF51B2">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both"/>
        <w:rPr>
          <w:rFonts w:ascii="Arial" w:hAnsi="Arial" w:cs="Arial"/>
          <w:kern w:val="0"/>
          <w:sz w:val="18"/>
          <w:szCs w:val="18"/>
          <w:lang w:eastAsia="sk-SK"/>
        </w:rPr>
      </w:pPr>
      <w:r w:rsidRPr="00BB01D5">
        <w:rPr>
          <w:rFonts w:ascii="Arial" w:hAnsi="Arial" w:cs="Arial"/>
          <w:kern w:val="0"/>
          <w:sz w:val="18"/>
          <w:szCs w:val="18"/>
          <w:lang w:eastAsia="sk-SK"/>
        </w:rPr>
        <w:t xml:space="preserve">Čl.8.2.1.1. Druhy ochrán: ochrana krytom, ochrana zábranou, ochrana prepážkou, ochrana umiestnením mimo dosahu </w:t>
      </w:r>
    </w:p>
    <w:p w:rsidR="00DF51B2" w:rsidRPr="00BB01D5" w:rsidRDefault="00DF51B2" w:rsidP="00DF51B2">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both"/>
        <w:rPr>
          <w:rFonts w:ascii="Arial" w:hAnsi="Arial" w:cs="Arial"/>
          <w:kern w:val="0"/>
          <w:sz w:val="18"/>
          <w:szCs w:val="18"/>
          <w:lang w:eastAsia="sk-SK"/>
        </w:rPr>
      </w:pPr>
      <w:r w:rsidRPr="00BB01D5">
        <w:rPr>
          <w:rFonts w:ascii="Arial" w:hAnsi="Arial" w:cs="Arial"/>
          <w:kern w:val="0"/>
          <w:sz w:val="18"/>
          <w:szCs w:val="18"/>
          <w:lang w:eastAsia="sk-SK"/>
        </w:rPr>
        <w:t>Čl.8.2.2.2. Ochrana v uzavretých elektrických prevádzkových priestoroch</w:t>
      </w:r>
    </w:p>
    <w:p w:rsidR="00DF51B2" w:rsidRPr="00BB01D5" w:rsidRDefault="00DF51B2" w:rsidP="00DF51B2">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both"/>
        <w:rPr>
          <w:rFonts w:ascii="Arial" w:hAnsi="Arial" w:cs="Arial"/>
          <w:kern w:val="0"/>
          <w:sz w:val="18"/>
          <w:szCs w:val="18"/>
          <w:lang w:eastAsia="sk-SK"/>
        </w:rPr>
      </w:pPr>
      <w:r w:rsidRPr="00BB01D5">
        <w:rPr>
          <w:rFonts w:ascii="Arial" w:hAnsi="Arial" w:cs="Arial"/>
          <w:kern w:val="0"/>
          <w:sz w:val="18"/>
          <w:szCs w:val="18"/>
          <w:lang w:eastAsia="sk-SK"/>
        </w:rPr>
        <w:t>Čl.8.2.2.3. Ochrana počas normálnej prevádzky</w:t>
      </w:r>
    </w:p>
    <w:p w:rsidR="00DF51B2" w:rsidRPr="00BB01D5" w:rsidRDefault="00DF51B2" w:rsidP="00DF51B2">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both"/>
        <w:rPr>
          <w:rFonts w:ascii="Arial" w:hAnsi="Arial" w:cs="Arial"/>
          <w:kern w:val="0"/>
          <w:sz w:val="18"/>
          <w:szCs w:val="18"/>
          <w:lang w:eastAsia="sk-SK"/>
        </w:rPr>
      </w:pPr>
      <w:r w:rsidRPr="00BB01D5">
        <w:rPr>
          <w:rFonts w:ascii="Arial" w:hAnsi="Arial" w:cs="Arial"/>
          <w:kern w:val="0"/>
          <w:sz w:val="18"/>
          <w:szCs w:val="18"/>
          <w:lang w:eastAsia="sk-SK"/>
        </w:rPr>
        <w:t xml:space="preserve">Čl.8.3. Prostriedky </w:t>
      </w:r>
      <w:proofErr w:type="gramStart"/>
      <w:r w:rsidRPr="00BB01D5">
        <w:rPr>
          <w:rFonts w:ascii="Arial" w:hAnsi="Arial" w:cs="Arial"/>
          <w:kern w:val="0"/>
          <w:sz w:val="18"/>
          <w:szCs w:val="18"/>
          <w:lang w:eastAsia="sk-SK"/>
        </w:rPr>
        <w:t>na</w:t>
      </w:r>
      <w:proofErr w:type="gramEnd"/>
      <w:r w:rsidRPr="00BB01D5">
        <w:rPr>
          <w:rFonts w:ascii="Arial" w:hAnsi="Arial" w:cs="Arial"/>
          <w:kern w:val="0"/>
          <w:sz w:val="18"/>
          <w:szCs w:val="18"/>
          <w:lang w:eastAsia="sk-SK"/>
        </w:rPr>
        <w:t xml:space="preserve"> ochranu osôb pri neriadenom dotyku - uzemnením, v znení kapitoly 10. Uzemňovacie sústavy</w:t>
      </w:r>
    </w:p>
    <w:p w:rsidR="00DF51B2" w:rsidRPr="00BB01D5" w:rsidRDefault="00DF51B2" w:rsidP="00DF51B2">
      <w:pPr>
        <w:pBdr>
          <w:top w:val="none" w:sz="0" w:space="0" w:color="auto"/>
          <w:left w:val="none" w:sz="0" w:space="0" w:color="auto"/>
          <w:bottom w:val="none" w:sz="0" w:space="0" w:color="auto"/>
          <w:right w:val="none" w:sz="0" w:space="0" w:color="auto"/>
          <w:between w:val="none" w:sz="0" w:space="0" w:color="auto"/>
          <w:bar w:val="none" w:sz="0"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uppressAutoHyphens w:val="0"/>
        <w:autoSpaceDE w:val="0"/>
        <w:autoSpaceDN w:val="0"/>
        <w:adjustRightInd w:val="0"/>
        <w:jc w:val="both"/>
        <w:rPr>
          <w:rFonts w:ascii="Arial" w:hAnsi="Arial" w:cs="Arial"/>
          <w:kern w:val="0"/>
          <w:sz w:val="18"/>
          <w:szCs w:val="18"/>
          <w:lang w:eastAsia="sk-SK"/>
        </w:rPr>
      </w:pPr>
      <w:r w:rsidRPr="00BB01D5">
        <w:rPr>
          <w:rFonts w:ascii="Arial" w:hAnsi="Arial" w:cs="Arial"/>
          <w:kern w:val="0"/>
          <w:sz w:val="18"/>
          <w:szCs w:val="18"/>
          <w:lang w:eastAsia="sk-SK"/>
        </w:rPr>
        <w:t>Druh VN siete: sieť s dočasne uzemneným neutrálnym bodom cez nízku impedanciu podľa STN 33 3201:2004 čl. 2.7.12.4</w:t>
      </w:r>
    </w:p>
    <w:p w:rsidR="00DF51B2" w:rsidRPr="00BB01D5" w:rsidRDefault="00DF51B2" w:rsidP="00DF51B2">
      <w:pPr>
        <w:jc w:val="both"/>
        <w:rPr>
          <w:rFonts w:ascii="Arial" w:hAnsi="Arial" w:cs="Arial"/>
          <w:color w:val="auto"/>
          <w:sz w:val="18"/>
          <w:szCs w:val="18"/>
          <w:lang w:val="sk-SK"/>
        </w:rPr>
      </w:pPr>
    </w:p>
    <w:p w:rsidR="00DF51B2" w:rsidRPr="00CA703A" w:rsidRDefault="00DF51B2" w:rsidP="00DF51B2">
      <w:pPr>
        <w:jc w:val="both"/>
        <w:outlineLvl w:val="0"/>
        <w:rPr>
          <w:rFonts w:ascii="Arial" w:eastAsia="Helvetica Neue Light" w:hAnsi="Arial" w:cs="Arial"/>
          <w:color w:val="auto"/>
          <w:sz w:val="18"/>
          <w:szCs w:val="18"/>
          <w:lang w:val="sk-SK"/>
        </w:rPr>
      </w:pPr>
      <w:r w:rsidRPr="00BB01D5">
        <w:rPr>
          <w:rFonts w:ascii="Arial" w:hAnsi="Arial" w:cs="Arial"/>
          <w:b/>
          <w:color w:val="auto"/>
          <w:sz w:val="18"/>
          <w:szCs w:val="18"/>
          <w:lang w:val="sk-SK"/>
        </w:rPr>
        <w:t>NN:</w:t>
      </w:r>
      <w:r>
        <w:rPr>
          <w:rFonts w:ascii="Arial" w:hAnsi="Arial" w:cs="Arial"/>
          <w:color w:val="auto"/>
          <w:sz w:val="18"/>
          <w:szCs w:val="18"/>
          <w:lang w:val="sk-SK"/>
        </w:rPr>
        <w:tab/>
      </w:r>
      <w:r w:rsidRPr="00CA703A">
        <w:rPr>
          <w:rFonts w:ascii="Arial" w:hAnsi="Arial" w:cs="Arial"/>
          <w:color w:val="auto"/>
          <w:sz w:val="18"/>
          <w:szCs w:val="18"/>
          <w:lang w:val="sk-SK"/>
        </w:rPr>
        <w:t xml:space="preserve">3/PEN AC 50 Hz 400/230 V, TN-C </w:t>
      </w:r>
    </w:p>
    <w:p w:rsidR="00DF51B2" w:rsidRPr="00CA703A" w:rsidRDefault="00DF51B2" w:rsidP="00DF51B2">
      <w:pPr>
        <w:jc w:val="both"/>
        <w:rPr>
          <w:rFonts w:ascii="Arial" w:eastAsia="Helvetica Neue Light" w:hAnsi="Arial" w:cs="Arial"/>
          <w:color w:val="auto"/>
          <w:sz w:val="18"/>
          <w:szCs w:val="18"/>
          <w:lang w:val="sk-SK"/>
        </w:rPr>
      </w:pPr>
      <w:r>
        <w:rPr>
          <w:rFonts w:ascii="Arial" w:hAnsi="Arial" w:cs="Arial"/>
          <w:color w:val="auto"/>
          <w:sz w:val="18"/>
          <w:szCs w:val="18"/>
          <w:lang w:val="sk-SK"/>
        </w:rPr>
        <w:tab/>
      </w:r>
      <w:r w:rsidRPr="00CA703A">
        <w:rPr>
          <w:rFonts w:ascii="Arial" w:hAnsi="Arial" w:cs="Arial"/>
          <w:color w:val="auto"/>
          <w:sz w:val="18"/>
          <w:szCs w:val="18"/>
          <w:lang w:val="sk-SK"/>
        </w:rPr>
        <w:t>3/PEN AC 50 Hz 400/230 V, TN-C-S</w:t>
      </w:r>
    </w:p>
    <w:p w:rsidR="00DF51B2" w:rsidRPr="00CA703A" w:rsidRDefault="00DF51B2" w:rsidP="00DF51B2">
      <w:pPr>
        <w:jc w:val="both"/>
        <w:rPr>
          <w:rFonts w:ascii="Arial" w:eastAsia="Helvetica Neue Light" w:hAnsi="Arial" w:cs="Arial"/>
          <w:color w:val="auto"/>
          <w:sz w:val="18"/>
          <w:szCs w:val="18"/>
          <w:lang w:val="sk-SK"/>
        </w:rPr>
      </w:pPr>
    </w:p>
    <w:p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Ochranné opatrenie v zmysle STN 33 2000-4-41:</w:t>
      </w:r>
    </w:p>
    <w:p w:rsidR="00DF51B2" w:rsidRPr="00CA703A" w:rsidRDefault="00DF51B2" w:rsidP="00DF51B2">
      <w:pPr>
        <w:numPr>
          <w:ilvl w:val="0"/>
          <w:numId w:val="3"/>
        </w:num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Požiadavky na základnú ochranu (ochranu pred priamym dotykom)</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 A.1 Základná izolácia živých častí</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 A.2 Zábranami alebo krytmi</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 B.2 Prekážkami</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 B.3 Umiestnením mimo dosah</w:t>
      </w:r>
    </w:p>
    <w:p w:rsidR="00DF51B2" w:rsidRPr="00CA703A" w:rsidRDefault="00DF51B2" w:rsidP="00DF51B2">
      <w:pPr>
        <w:numPr>
          <w:ilvl w:val="0"/>
          <w:numId w:val="5"/>
        </w:num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požiadavky na ochranu pri poruche (ochrana pred nepriamym dotykom)</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411.3.1 Ochranné uzemnenie a ochranné pospájanie</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411.3.2 Samočinné odpojenie pri poruche</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č</w:t>
      </w:r>
      <w:r w:rsidRPr="00CA703A">
        <w:rPr>
          <w:rFonts w:ascii="Arial" w:hAnsi="Arial" w:cs="Arial"/>
          <w:color w:val="auto"/>
          <w:sz w:val="18"/>
          <w:szCs w:val="18"/>
          <w:lang w:val="sk-SK"/>
        </w:rPr>
        <w:t>l. 411.3.3 Doplnková ochrana</w:t>
      </w:r>
    </w:p>
    <w:p w:rsidR="00DF51B2" w:rsidRPr="00CA703A" w:rsidRDefault="00DF51B2" w:rsidP="00DF51B2">
      <w:pPr>
        <w:numPr>
          <w:ilvl w:val="0"/>
          <w:numId w:val="7"/>
        </w:num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xml:space="preserve">systém TN v zmysle čl. 411.4 </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2-60V SELV</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eastAsia="Helvetica Neue Light" w:hAnsi="Arial" w:cs="Arial"/>
          <w:color w:val="auto"/>
          <w:sz w:val="18"/>
          <w:szCs w:val="18"/>
          <w:lang w:val="sk-SK"/>
        </w:rPr>
        <w:tab/>
        <w:t>Ochrann</w:t>
      </w:r>
      <w:r w:rsidRPr="00CA703A">
        <w:rPr>
          <w:rFonts w:ascii="Arial" w:hAnsi="Arial" w:cs="Arial"/>
          <w:color w:val="auto"/>
          <w:sz w:val="18"/>
          <w:szCs w:val="18"/>
          <w:lang w:val="sk-SK"/>
        </w:rPr>
        <w:t xml:space="preserve">é opatrenie: malé napätie SELV a PELV </w:t>
      </w:r>
    </w:p>
    <w:p w:rsidR="00DF51B2" w:rsidRPr="00CA703A" w:rsidRDefault="00DF51B2" w:rsidP="00DF51B2">
      <w:pPr>
        <w:jc w:val="both"/>
        <w:rPr>
          <w:rFonts w:ascii="Arial" w:eastAsia="Helvetica Neue Light" w:hAnsi="Arial" w:cs="Arial"/>
          <w:color w:val="auto"/>
          <w:sz w:val="18"/>
          <w:szCs w:val="18"/>
          <w:lang w:val="sk-SK"/>
        </w:rPr>
      </w:pPr>
    </w:p>
    <w:p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Ochrana pred úrazom elektrickým prúdom</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Ochrana pred úrazom elektrickým prúdom pri poruche spočíva v samočinnom odpojení od napájania, hlavným a doplnkovým pospájaním. Dimenzia ochranného vodiča bude primeraná prierezu napájacích káblov v zmysle STN 33 2000-1, 3, 4-41,5-54, 6. Ochrana pred úrazom elektrickým prúdom za normálnej prevádzky bude v zmysle STN 33 2000-1, 3, 4-41, 5-54, 6 izolovaním živých častí, krytmi, zábranami a pre vybrané priestory a zariadenia doplnková ochrana prúdovými chráničmi. Doplnková ochrana prúdovými chráničmi bude na zásuvkové obvody a pevné vývody v kúpeľni a zásuvkové obvody pre vonkajšie priestory a všetky ostatné priestory kde sú zásuvky určené pre používanie laikmi. Navrhované rozvody musia spĺňať požiadavky STN 2000-4-41 čl. 411.3.3. Prepojený ochranným vodičom CY6 (FeZn 10) musí byť vodomer.</w:t>
      </w:r>
    </w:p>
    <w:p w:rsidR="00DF51B2" w:rsidRPr="00CA703A" w:rsidRDefault="00DF51B2" w:rsidP="00DF51B2">
      <w:pPr>
        <w:jc w:val="both"/>
        <w:rPr>
          <w:rFonts w:ascii="Arial" w:eastAsia="Helvetica Neue Light" w:hAnsi="Arial" w:cs="Arial"/>
          <w:color w:val="auto"/>
          <w:sz w:val="18"/>
          <w:szCs w:val="18"/>
          <w:lang w:val="sk-SK"/>
        </w:rPr>
      </w:pPr>
    </w:p>
    <w:p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Ochrana proti skratu, preťaženiu a ochrana pred zásahom elektrickým prúdom</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Zariadenia a káble sú proti skratu a preťaženiu chránené poistkami, ističmi a motorovými spínačmi.</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Ochrana pred zásahom elektrickým prúdom bude samočinným odpojením napájania, základnou ochranou pred priamym dotykom živých častí bude krytmi, izolovaním živých častí a doplnkovou ochranou - prúdovými chráničmi. Doplnková ochrana je zabezpečená prúdovými chráničmi pre zásuvky s menovitým prúdom menším ako 20A, ktoré sú určené pre používanie laikmi a na všeobecné použitie, ako aj vo vonkajších priestoroch pre mobilné zariadenia s menovitým prúdom nepresahujúci 32A.</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Ochrana pred zásahom elektrickým prúdom pri poruche bude samočinným odpojením napätia v súlade s STN 33 2000-4-41:2007-10. Maximálny čas odpojenia pri koncových bodoch do 32A v sieťach TN pre menovité napätie 230&lt;Uo</w:t>
      </w:r>
      <w:r w:rsidRPr="00CA703A">
        <w:rPr>
          <w:rFonts w:ascii="Arial" w:hAnsi="Arial" w:cs="Arial"/>
          <w:color w:val="auto"/>
          <w:sz w:val="18"/>
          <w:szCs w:val="18"/>
          <w:u w:val="single"/>
          <w:lang w:val="sk-SK"/>
        </w:rPr>
        <w:t>&gt;</w:t>
      </w:r>
      <w:r w:rsidRPr="00CA703A">
        <w:rPr>
          <w:rFonts w:ascii="Arial" w:hAnsi="Arial" w:cs="Arial"/>
          <w:color w:val="auto"/>
          <w:sz w:val="18"/>
          <w:szCs w:val="18"/>
          <w:lang w:val="sk-SK"/>
        </w:rPr>
        <w:t xml:space="preserve">400V, AC je 0,2s. V systémoch TN je dovolený čas odpojenia nepresahujúci 5s v napájacích obvodoch a v obvodoch nad 32A. </w:t>
      </w:r>
    </w:p>
    <w:p w:rsidR="00DF51B2" w:rsidRPr="00CA703A" w:rsidRDefault="00DF51B2" w:rsidP="00DF51B2">
      <w:pPr>
        <w:jc w:val="both"/>
        <w:rPr>
          <w:rFonts w:ascii="Arial" w:eastAsia="Helvetica Neue Light" w:hAnsi="Arial" w:cs="Arial"/>
          <w:color w:val="auto"/>
          <w:sz w:val="18"/>
          <w:szCs w:val="18"/>
          <w:lang w:val="sk-SK"/>
        </w:rPr>
      </w:pPr>
    </w:p>
    <w:p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lastRenderedPageBreak/>
        <w:t>Ochrana proti prepätiu</w:t>
      </w:r>
    </w:p>
    <w:p w:rsidR="00DF51B2" w:rsidRPr="00CA703A" w:rsidRDefault="00DF51B2" w:rsidP="00DF51B2">
      <w:pPr>
        <w:jc w:val="both"/>
        <w:rPr>
          <w:rFonts w:ascii="Arial" w:eastAsia="Helvetica Neue Light" w:hAnsi="Arial" w:cs="Arial"/>
          <w:color w:val="auto"/>
          <w:sz w:val="18"/>
          <w:szCs w:val="18"/>
          <w:lang w:val="sk-SK"/>
        </w:rPr>
      </w:pPr>
      <w:r>
        <w:rPr>
          <w:rFonts w:ascii="Arial" w:hAnsi="Arial" w:cs="Arial"/>
          <w:color w:val="auto"/>
          <w:sz w:val="18"/>
          <w:szCs w:val="18"/>
          <w:lang w:val="sk-SK"/>
        </w:rPr>
        <w:t>Ochrana proti prepätiu v objektoch</w:t>
      </w:r>
      <w:r w:rsidRPr="00CA703A">
        <w:rPr>
          <w:rFonts w:ascii="Arial" w:hAnsi="Arial" w:cs="Arial"/>
          <w:color w:val="auto"/>
          <w:sz w:val="18"/>
          <w:szCs w:val="18"/>
          <w:lang w:val="sk-SK"/>
        </w:rPr>
        <w:t xml:space="preserve"> bude trojstupňová. 1.stupeň ochrany a 2.stupeň bude v hlavných rozvádzačoch a v podružných rozvádzačoch, ktoré napájajú elektrické zariadenia vonku mimo objekt. Navrhnuté sú zvodiče bleskového prúdu a prepätia typu 1 a 2. Vo všetkých podružných rozvádzačoch bude 2.stupeň ochrany so zvodičmi prepätia typu 2. Tretí stupeň ochrany, zvodiče typu 3 budú v zásuvkách pre počítačovú techniku a techniku citlivú na prepätie.</w:t>
      </w:r>
    </w:p>
    <w:p w:rsidR="00DF51B2" w:rsidRPr="00CA703A" w:rsidRDefault="00DF51B2" w:rsidP="00DF51B2">
      <w:pPr>
        <w:jc w:val="both"/>
        <w:rPr>
          <w:rFonts w:ascii="Arial" w:eastAsia="Helvetica Neue Light" w:hAnsi="Arial" w:cs="Arial"/>
          <w:color w:val="auto"/>
          <w:sz w:val="18"/>
          <w:szCs w:val="18"/>
          <w:lang w:val="sk-SK"/>
        </w:rPr>
      </w:pPr>
    </w:p>
    <w:p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Ochrana proti preťaženiu a skrate</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Ochrana proti preťaženiu a skrate bude riešená voľbou a nastavením vhodných nadprúdových ochrán a návrhom elektrických zariadení s dostatočnou skratovou odolnosťou.</w:t>
      </w:r>
    </w:p>
    <w:p w:rsidR="00DF51B2" w:rsidRPr="00CA703A" w:rsidRDefault="00DF51B2" w:rsidP="00DF51B2">
      <w:pPr>
        <w:jc w:val="both"/>
        <w:rPr>
          <w:rFonts w:ascii="Arial" w:eastAsia="Helvetica Neue Light" w:hAnsi="Arial" w:cs="Arial"/>
          <w:color w:val="auto"/>
          <w:sz w:val="18"/>
          <w:szCs w:val="18"/>
          <w:lang w:val="sk-SK"/>
        </w:rPr>
      </w:pPr>
    </w:p>
    <w:p w:rsidR="00DF51B2" w:rsidRPr="00CA703A" w:rsidRDefault="00DF51B2" w:rsidP="00DF51B2">
      <w:pPr>
        <w:jc w:val="both"/>
        <w:outlineLvl w:val="0"/>
        <w:rPr>
          <w:rFonts w:ascii="Arial" w:eastAsia="Helvetica Neue Medium" w:hAnsi="Arial" w:cs="Arial"/>
          <w:color w:val="auto"/>
          <w:sz w:val="18"/>
          <w:szCs w:val="18"/>
          <w:lang w:val="sk-SK"/>
        </w:rPr>
      </w:pPr>
      <w:r w:rsidRPr="00CA703A">
        <w:rPr>
          <w:rFonts w:ascii="Arial" w:hAnsi="Arial" w:cs="Arial"/>
          <w:b/>
          <w:color w:val="auto"/>
          <w:sz w:val="18"/>
          <w:szCs w:val="18"/>
          <w:lang w:val="sk-SK"/>
        </w:rPr>
        <w:t>Neodstrániteľné nebezpečenstvo podľa §4 zákona 124/2006 Z.z</w:t>
      </w:r>
      <w:r w:rsidRPr="00CA703A">
        <w:rPr>
          <w:rFonts w:ascii="Arial" w:hAnsi="Arial" w:cs="Arial"/>
          <w:color w:val="auto"/>
          <w:sz w:val="18"/>
          <w:szCs w:val="18"/>
          <w:lang w:val="sk-SK"/>
        </w:rPr>
        <w:t>.</w:t>
      </w:r>
    </w:p>
    <w:p w:rsidR="00DF51B2"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Nehrozí žiadne neodstrániteľné nebezpečenstvo, okrem prípadov použitia hrubého násilia alebo živelnej pohromy. V prípade poškodenia zariadenia takýmto spôsobom sa uvedené zariadenia alebo jeho poškodená časť, ktorá môže spôsobiť ohrozenie zdravia, poškodenie majetku a pod. musia bezpodmienečne odstaviť a ich prevádzka sa môže obnoviť až po posúdení rozsahu škôd a ich závažnosť odborne kvalifikovanou osobou pre elektrické zariadenia na požadovanej kvalifikačnej úrovni v zmysle vyhlášky SÚBP 508/2009 Z.z.</w:t>
      </w:r>
    </w:p>
    <w:p w:rsidR="00DF51B2" w:rsidRDefault="00DF51B2" w:rsidP="00DF51B2">
      <w:pPr>
        <w:jc w:val="both"/>
        <w:rPr>
          <w:rFonts w:ascii="Arial" w:hAnsi="Arial" w:cs="Arial"/>
          <w:b/>
          <w:color w:val="auto"/>
          <w:sz w:val="18"/>
          <w:szCs w:val="18"/>
          <w:lang w:val="sk-SK"/>
        </w:rPr>
      </w:pPr>
    </w:p>
    <w:p w:rsidR="00DF51B2" w:rsidRPr="00CA703A" w:rsidRDefault="00DF51B2" w:rsidP="00DF51B2">
      <w:pPr>
        <w:outlineLvl w:val="0"/>
        <w:rPr>
          <w:rFonts w:ascii="Arial" w:eastAsia="Helvetica Neue" w:hAnsi="Arial" w:cs="Arial"/>
          <w:color w:val="auto"/>
          <w:sz w:val="18"/>
          <w:szCs w:val="18"/>
          <w:lang w:val="sk-SK"/>
        </w:rPr>
      </w:pPr>
      <w:r w:rsidRPr="00CA703A">
        <w:rPr>
          <w:rFonts w:ascii="Arial" w:hAnsi="Arial" w:cs="Arial"/>
          <w:b/>
          <w:color w:val="auto"/>
          <w:sz w:val="18"/>
          <w:szCs w:val="18"/>
          <w:lang w:val="sk-SK"/>
        </w:rPr>
        <w:t>Prostredie</w:t>
      </w:r>
      <w:r w:rsidRPr="00CA703A">
        <w:rPr>
          <w:rFonts w:ascii="Arial" w:hAnsi="Arial" w:cs="Arial"/>
          <w:color w:val="auto"/>
          <w:sz w:val="18"/>
          <w:szCs w:val="18"/>
          <w:lang w:val="sk-SK"/>
        </w:rPr>
        <w:t xml:space="preserve"> určené v Protokole o určení prostredia a vonkajších vplyvov – príloha</w:t>
      </w:r>
    </w:p>
    <w:p w:rsidR="00DF51B2" w:rsidRPr="00CA703A" w:rsidRDefault="00DF51B2" w:rsidP="00DF51B2">
      <w:pPr>
        <w:jc w:val="both"/>
        <w:rPr>
          <w:rFonts w:ascii="Arial" w:hAnsi="Arial" w:cs="Arial"/>
          <w:b/>
          <w:color w:val="auto"/>
          <w:sz w:val="18"/>
          <w:szCs w:val="18"/>
          <w:lang w:val="sk-SK"/>
        </w:rPr>
      </w:pPr>
    </w:p>
    <w:p w:rsidR="00DF51B2" w:rsidRDefault="00DF51B2" w:rsidP="00DF51B2">
      <w:pPr>
        <w:jc w:val="both"/>
        <w:outlineLvl w:val="0"/>
        <w:rPr>
          <w:rFonts w:ascii="Arial" w:eastAsia="Helvetica Neue Light" w:hAnsi="Arial" w:cs="Arial"/>
          <w:b/>
          <w:color w:val="auto"/>
          <w:sz w:val="18"/>
          <w:szCs w:val="18"/>
          <w:lang w:val="sk-SK"/>
        </w:rPr>
      </w:pPr>
      <w:r>
        <w:rPr>
          <w:rFonts w:ascii="Arial" w:eastAsia="Helvetica Neue Light" w:hAnsi="Arial" w:cs="Arial"/>
          <w:b/>
          <w:color w:val="auto"/>
          <w:sz w:val="18"/>
          <w:szCs w:val="18"/>
          <w:lang w:val="sk-SK"/>
        </w:rPr>
        <w:t>VÝKONOVÁ BILANCIA</w:t>
      </w:r>
    </w:p>
    <w:tbl>
      <w:tblPr>
        <w:tblW w:w="9740" w:type="dxa"/>
        <w:tblInd w:w="108" w:type="dxa"/>
        <w:tblLook w:val="04A0"/>
      </w:tblPr>
      <w:tblGrid>
        <w:gridCol w:w="1870"/>
        <w:gridCol w:w="1099"/>
        <w:gridCol w:w="5395"/>
        <w:gridCol w:w="747"/>
        <w:gridCol w:w="629"/>
      </w:tblGrid>
      <w:tr w:rsidR="00DF51B2" w:rsidRPr="00FA0C20" w:rsidTr="00E67678">
        <w:trPr>
          <w:trHeight w:val="320"/>
        </w:trPr>
        <w:tc>
          <w:tcPr>
            <w:tcW w:w="1870" w:type="dxa"/>
            <w:tcBorders>
              <w:top w:val="single" w:sz="4" w:space="0" w:color="auto"/>
              <w:left w:val="nil"/>
              <w:bottom w:val="single" w:sz="4" w:space="0" w:color="auto"/>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b/>
                <w:kern w:val="0"/>
                <w:sz w:val="18"/>
                <w:szCs w:val="18"/>
                <w:bdr w:val="none" w:sz="0" w:space="0" w:color="auto"/>
                <w:lang w:val="sk-SK"/>
              </w:rPr>
            </w:pPr>
            <w:r w:rsidRPr="00FA0C20">
              <w:rPr>
                <w:rFonts w:ascii="Helvetica Neue" w:eastAsia="Times New Roman" w:hAnsi="Helvetica Neue" w:cs="Calibri"/>
                <w:b/>
                <w:kern w:val="0"/>
                <w:sz w:val="18"/>
                <w:szCs w:val="18"/>
                <w:bdr w:val="none" w:sz="0" w:space="0" w:color="auto"/>
                <w:lang w:val="sk-SK"/>
              </w:rPr>
              <w:t>HLAVNÝ OBKJEKT</w:t>
            </w:r>
          </w:p>
        </w:tc>
        <w:tc>
          <w:tcPr>
            <w:tcW w:w="1099" w:type="dxa"/>
            <w:tcBorders>
              <w:top w:val="single" w:sz="4" w:space="0" w:color="auto"/>
              <w:left w:val="nil"/>
              <w:bottom w:val="single" w:sz="4" w:space="0" w:color="auto"/>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b/>
                <w:bCs/>
                <w:kern w:val="0"/>
                <w:sz w:val="18"/>
                <w:szCs w:val="18"/>
                <w:bdr w:val="none" w:sz="0" w:space="0" w:color="auto"/>
                <w:lang w:val="sk-SK"/>
              </w:rPr>
            </w:pPr>
            <w:r w:rsidRPr="00FA0C20">
              <w:rPr>
                <w:rFonts w:ascii="Helvetica Neue" w:eastAsia="Times New Roman" w:hAnsi="Helvetica Neue" w:cs="Calibri"/>
                <w:b/>
                <w:bCs/>
                <w:kern w:val="0"/>
                <w:sz w:val="18"/>
                <w:szCs w:val="18"/>
                <w:bdr w:val="none" w:sz="0" w:space="0" w:color="auto"/>
                <w:lang w:val="sk-SK"/>
              </w:rPr>
              <w:t>ŠTADIÓN</w:t>
            </w:r>
          </w:p>
        </w:tc>
        <w:tc>
          <w:tcPr>
            <w:tcW w:w="5395" w:type="dxa"/>
            <w:tcBorders>
              <w:top w:val="single" w:sz="4" w:space="0" w:color="auto"/>
              <w:left w:val="nil"/>
              <w:bottom w:val="single" w:sz="4" w:space="0" w:color="auto"/>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b/>
                <w:bCs/>
                <w:kern w:val="0"/>
                <w:sz w:val="18"/>
                <w:szCs w:val="18"/>
                <w:bdr w:val="none" w:sz="0" w:space="0" w:color="auto"/>
                <w:lang w:val="sk-SK"/>
              </w:rPr>
            </w:pPr>
          </w:p>
        </w:tc>
        <w:tc>
          <w:tcPr>
            <w:tcW w:w="747" w:type="dxa"/>
            <w:tcBorders>
              <w:top w:val="single" w:sz="4" w:space="0" w:color="auto"/>
              <w:left w:val="nil"/>
              <w:bottom w:val="single" w:sz="4" w:space="0" w:color="auto"/>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center"/>
              <w:rPr>
                <w:rFonts w:ascii="Helvetica Neue" w:eastAsia="Times New Roman" w:hAnsi="Helvetica Neue" w:cs="Calibri"/>
                <w:b/>
                <w:kern w:val="0"/>
                <w:sz w:val="18"/>
                <w:szCs w:val="18"/>
                <w:bdr w:val="none" w:sz="0" w:space="0" w:color="auto"/>
                <w:lang w:val="sk-SK"/>
              </w:rPr>
            </w:pPr>
            <w:r w:rsidRPr="00FA0C20">
              <w:rPr>
                <w:rFonts w:ascii="Helvetica Neue" w:eastAsia="Times New Roman" w:hAnsi="Helvetica Neue" w:cs="Calibri"/>
                <w:b/>
                <w:kern w:val="0"/>
                <w:sz w:val="18"/>
                <w:szCs w:val="18"/>
                <w:bdr w:val="none" w:sz="0" w:space="0" w:color="auto"/>
                <w:lang w:val="sk-SK"/>
              </w:rPr>
              <w:t>Pi</w:t>
            </w:r>
          </w:p>
        </w:tc>
        <w:tc>
          <w:tcPr>
            <w:tcW w:w="629" w:type="dxa"/>
            <w:tcBorders>
              <w:top w:val="single" w:sz="4" w:space="0" w:color="auto"/>
              <w:left w:val="nil"/>
              <w:bottom w:val="single" w:sz="4" w:space="0" w:color="auto"/>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b/>
                <w:kern w:val="0"/>
                <w:sz w:val="18"/>
                <w:szCs w:val="18"/>
                <w:bdr w:val="none" w:sz="0" w:space="0" w:color="auto"/>
                <w:lang w:val="sk-SK"/>
              </w:rPr>
            </w:pPr>
            <w:r w:rsidRPr="00FA0C20">
              <w:rPr>
                <w:rFonts w:ascii="Helvetica Neue" w:eastAsia="Times New Roman" w:hAnsi="Helvetica Neue" w:cs="Calibri"/>
                <w:b/>
                <w:kern w:val="0"/>
                <w:sz w:val="18"/>
                <w:szCs w:val="18"/>
                <w:bdr w:val="none" w:sz="0" w:space="0" w:color="auto"/>
                <w:lang w:val="sk-SK"/>
              </w:rPr>
              <w:t>(kW)</w:t>
            </w:r>
          </w:p>
        </w:tc>
      </w:tr>
      <w:tr w:rsidR="00DF51B2" w:rsidRPr="00FA0C20" w:rsidTr="00E67678">
        <w:trPr>
          <w:trHeight w:val="320"/>
        </w:trPr>
        <w:tc>
          <w:tcPr>
            <w:tcW w:w="1870" w:type="dxa"/>
            <w:tcBorders>
              <w:top w:val="single" w:sz="4" w:space="0" w:color="auto"/>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Hlavná budova</w:t>
            </w:r>
          </w:p>
        </w:tc>
        <w:tc>
          <w:tcPr>
            <w:tcW w:w="1099" w:type="dxa"/>
            <w:tcBorders>
              <w:top w:val="single" w:sz="4" w:space="0" w:color="auto"/>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1PP</w:t>
            </w:r>
          </w:p>
        </w:tc>
        <w:tc>
          <w:tcPr>
            <w:tcW w:w="5395" w:type="dxa"/>
            <w:tcBorders>
              <w:top w:val="single" w:sz="4" w:space="0" w:color="auto"/>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priestory suterénu - svetelná, zásuvková a motorická inštalácia</w:t>
            </w:r>
          </w:p>
        </w:tc>
        <w:tc>
          <w:tcPr>
            <w:tcW w:w="747" w:type="dxa"/>
            <w:tcBorders>
              <w:top w:val="single" w:sz="4" w:space="0" w:color="auto"/>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226</w:t>
            </w:r>
          </w:p>
        </w:tc>
        <w:tc>
          <w:tcPr>
            <w:tcW w:w="629" w:type="dxa"/>
            <w:tcBorders>
              <w:top w:val="single" w:sz="4" w:space="0" w:color="auto"/>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OST - odovzdávacia stanica tepla - výkon technológie</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25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1NP</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priestory 1NP - svetelná, zásuvková a motorická inštalácia</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102</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kuchyňa - výkon technológie</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203</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2NP</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priestory 2NP - svetelná, zásuvková a motorická inštalácia</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35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bufet - výkon technológie</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36</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3NP</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priestory 3NP - svetelná, zásuvková a motorická inštalácia</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124</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bufet 1 - výkon technológie</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60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bufet 2 - výkon technológie</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60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STRECHA</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Osvetlenie ihriska - hracej plochy (príspevok od A-Tribúny)</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80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A - TRIBÚNA</w:t>
            </w: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1NP</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bufet A1</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125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sociálny priestor A1</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75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bufet A2</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125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sociálny priestor A2</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75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B - TRIBÚNA</w:t>
            </w: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1NP</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vstavok B1</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7</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sociálny priestor B1</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30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bufet B1 </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115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sociálny priestor B2</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28</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STRECHA</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Osvetlenie ihriska - hracej plochy (príspevok od B-Tribúny)</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75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C - TRIBÚNA</w:t>
            </w: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1NP</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Vsatvok C1</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bufet C1</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115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socially priestor C1</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30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socially priestor C2</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30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bufet C2</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115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medical C1</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STRECHA</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Osvetlenie ihriska - hracej plochy (príspevok od C-Tribúny)</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80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D - TRIBÚNA</w:t>
            </w: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1NP</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vstavok D1</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9</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sociálny priestor D1</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28</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bufet D1 </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115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sociálny priestor D2</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28</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STRECHA</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Osvetlenie ihriska - hracej plochy (príspevok od B-Tribúny)</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75</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kern w:val="0"/>
                <w:sz w:val="18"/>
                <w:szCs w:val="18"/>
                <w:bdr w:val="none" w:sz="0" w:space="0" w:color="auto"/>
                <w:lang w:val="sk-SK"/>
              </w:rPr>
            </w:pPr>
            <w:r w:rsidRPr="00FA0C20">
              <w:rPr>
                <w:rFonts w:ascii="Helvetica Neue" w:eastAsia="Times New Roman" w:hAnsi="Helvetica Neue" w:cs="Calibri"/>
                <w:kern w:val="0"/>
                <w:sz w:val="18"/>
                <w:szCs w:val="18"/>
                <w:bdr w:val="none" w:sz="0" w:space="0" w:color="auto"/>
                <w:lang w:val="sk-SK"/>
              </w:rPr>
              <w:t>OBJEKT ŠATNÍ</w:t>
            </w: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1NP</w:t>
            </w: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cell objekt šatní</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230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kern w:val="0"/>
                <w:sz w:val="18"/>
                <w:szCs w:val="18"/>
                <w:bdr w:val="none" w:sz="0" w:space="0" w:color="auto"/>
                <w:lang w:val="sk-SK"/>
              </w:rPr>
            </w:pPr>
            <w:r w:rsidRPr="00FA0C20">
              <w:rPr>
                <w:rFonts w:ascii="Helvetica Neue" w:eastAsia="Times New Roman" w:hAnsi="Helvetica Neue" w:cs="Calibri"/>
                <w:kern w:val="0"/>
                <w:sz w:val="18"/>
                <w:szCs w:val="18"/>
                <w:bdr w:val="none" w:sz="0" w:space="0" w:color="auto"/>
                <w:lang w:val="sk-SK"/>
              </w:rPr>
              <w:t>VONKAJŠKY</w:t>
            </w: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kern w:val="0"/>
                <w:sz w:val="18"/>
                <w:szCs w:val="18"/>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Vonkajšie osvetlenie</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14</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osvetlenie tréningových ihrísk</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160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p>
        </w:tc>
        <w:tc>
          <w:tcPr>
            <w:tcW w:w="109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eastAsia="Times New Roman" w:hAnsi="Times New Roman" w:cs="Times New Roman"/>
                <w:color w:val="auto"/>
                <w:kern w:val="0"/>
                <w:sz w:val="20"/>
                <w:szCs w:val="20"/>
                <w:bdr w:val="none" w:sz="0" w:space="0" w:color="auto"/>
                <w:lang w:val="sk-SK"/>
              </w:rPr>
            </w:pPr>
          </w:p>
        </w:tc>
        <w:tc>
          <w:tcPr>
            <w:tcW w:w="5395"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PRIS - napojenie prenosových vozov</w:t>
            </w:r>
          </w:p>
        </w:tc>
        <w:tc>
          <w:tcPr>
            <w:tcW w:w="747"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120</w:t>
            </w:r>
          </w:p>
        </w:tc>
        <w:tc>
          <w:tcPr>
            <w:tcW w:w="629" w:type="dxa"/>
            <w:tcBorders>
              <w:top w:val="nil"/>
              <w:left w:val="nil"/>
              <w:bottom w:val="nil"/>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Light" w:eastAsia="Times New Roman" w:hAnsi="Helvetica Neue Light" w:cs="Calibri"/>
                <w:kern w:val="0"/>
                <w:sz w:val="18"/>
                <w:szCs w:val="18"/>
                <w:bdr w:val="none" w:sz="0" w:space="0" w:color="auto"/>
                <w:lang w:val="sk-SK"/>
              </w:rPr>
            </w:pPr>
            <w:r w:rsidRPr="00FA0C20">
              <w:rPr>
                <w:rFonts w:ascii="Helvetica Neue Light" w:eastAsia="Times New Roman" w:hAnsi="Helvetica Neue Light" w:cs="Calibri"/>
                <w:kern w:val="0"/>
                <w:sz w:val="18"/>
                <w:szCs w:val="18"/>
                <w:bdr w:val="none" w:sz="0" w:space="0" w:color="auto"/>
                <w:lang w:val="sk-SK"/>
              </w:rPr>
              <w:t>kW</w:t>
            </w:r>
          </w:p>
        </w:tc>
      </w:tr>
      <w:tr w:rsidR="00DF51B2" w:rsidRPr="00FA0C20" w:rsidTr="00E67678">
        <w:trPr>
          <w:trHeight w:val="320"/>
        </w:trPr>
        <w:tc>
          <w:tcPr>
            <w:tcW w:w="1870" w:type="dxa"/>
            <w:tcBorders>
              <w:top w:val="single" w:sz="4" w:space="0" w:color="auto"/>
              <w:left w:val="nil"/>
              <w:bottom w:val="single" w:sz="4" w:space="0" w:color="auto"/>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b/>
                <w:kern w:val="0"/>
                <w:sz w:val="18"/>
                <w:szCs w:val="18"/>
                <w:bdr w:val="none" w:sz="0" w:space="0" w:color="auto"/>
                <w:lang w:val="sk-SK"/>
              </w:rPr>
            </w:pPr>
            <w:r w:rsidRPr="00FA0C20">
              <w:rPr>
                <w:rFonts w:ascii="Helvetica Neue" w:eastAsia="Times New Roman" w:hAnsi="Helvetica Neue" w:cs="Calibri"/>
                <w:b/>
                <w:kern w:val="0"/>
                <w:sz w:val="18"/>
                <w:szCs w:val="18"/>
                <w:bdr w:val="none" w:sz="0" w:space="0" w:color="auto"/>
                <w:lang w:val="sk-SK"/>
              </w:rPr>
              <w:t>CELKOM</w:t>
            </w:r>
          </w:p>
        </w:tc>
        <w:tc>
          <w:tcPr>
            <w:tcW w:w="1099" w:type="dxa"/>
            <w:tcBorders>
              <w:top w:val="single" w:sz="4" w:space="0" w:color="auto"/>
              <w:left w:val="nil"/>
              <w:bottom w:val="single" w:sz="4" w:space="0" w:color="auto"/>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b/>
                <w:kern w:val="0"/>
                <w:sz w:val="18"/>
                <w:szCs w:val="18"/>
                <w:bdr w:val="none" w:sz="0" w:space="0" w:color="auto"/>
                <w:lang w:val="sk-SK"/>
              </w:rPr>
            </w:pPr>
            <w:r w:rsidRPr="00FA0C20">
              <w:rPr>
                <w:rFonts w:ascii="Helvetica Neue" w:eastAsia="Times New Roman" w:hAnsi="Helvetica Neue" w:cs="Calibri"/>
                <w:b/>
                <w:kern w:val="0"/>
                <w:sz w:val="18"/>
                <w:szCs w:val="18"/>
                <w:bdr w:val="none" w:sz="0" w:space="0" w:color="auto"/>
                <w:lang w:val="sk-SK"/>
              </w:rPr>
              <w:t>Pi =</w:t>
            </w:r>
          </w:p>
        </w:tc>
        <w:tc>
          <w:tcPr>
            <w:tcW w:w="5395" w:type="dxa"/>
            <w:tcBorders>
              <w:top w:val="single" w:sz="4" w:space="0" w:color="auto"/>
              <w:left w:val="nil"/>
              <w:bottom w:val="single" w:sz="4" w:space="0" w:color="auto"/>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b/>
                <w:kern w:val="0"/>
                <w:sz w:val="18"/>
                <w:szCs w:val="18"/>
                <w:bdr w:val="none" w:sz="0" w:space="0" w:color="auto"/>
                <w:lang w:val="sk-SK"/>
              </w:rPr>
            </w:pPr>
            <w:r w:rsidRPr="00FA0C20">
              <w:rPr>
                <w:rFonts w:ascii="Helvetica Neue" w:eastAsia="Times New Roman" w:hAnsi="Helvetica Neue" w:cs="Calibri"/>
                <w:b/>
                <w:kern w:val="0"/>
                <w:sz w:val="18"/>
                <w:szCs w:val="18"/>
                <w:bdr w:val="none" w:sz="0" w:space="0" w:color="auto"/>
                <w:lang w:val="sk-SK"/>
              </w:rPr>
              <w:t>INŠTALOVANÝ VÝKON KOŠICKEJ FUTBALOVEJ ARÉNY</w:t>
            </w:r>
          </w:p>
        </w:tc>
        <w:tc>
          <w:tcPr>
            <w:tcW w:w="747" w:type="dxa"/>
            <w:tcBorders>
              <w:top w:val="single" w:sz="4" w:space="0" w:color="auto"/>
              <w:left w:val="nil"/>
              <w:bottom w:val="single" w:sz="4" w:space="0" w:color="auto"/>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jc w:val="right"/>
              <w:rPr>
                <w:rFonts w:ascii="Helvetica Neue" w:eastAsia="Times New Roman" w:hAnsi="Helvetica Neue" w:cs="Calibri"/>
                <w:b/>
                <w:kern w:val="0"/>
                <w:sz w:val="18"/>
                <w:szCs w:val="18"/>
                <w:bdr w:val="none" w:sz="0" w:space="0" w:color="auto"/>
                <w:lang w:val="sk-SK"/>
              </w:rPr>
            </w:pPr>
            <w:r w:rsidRPr="00FA0C20">
              <w:rPr>
                <w:rFonts w:ascii="Helvetica Neue" w:eastAsia="Times New Roman" w:hAnsi="Helvetica Neue" w:cs="Calibri"/>
                <w:b/>
                <w:kern w:val="0"/>
                <w:sz w:val="18"/>
                <w:szCs w:val="18"/>
                <w:bdr w:val="none" w:sz="0" w:space="0" w:color="auto"/>
                <w:lang w:val="sk-SK"/>
              </w:rPr>
              <w:t>2775</w:t>
            </w:r>
          </w:p>
        </w:tc>
        <w:tc>
          <w:tcPr>
            <w:tcW w:w="629" w:type="dxa"/>
            <w:tcBorders>
              <w:top w:val="single" w:sz="4" w:space="0" w:color="auto"/>
              <w:left w:val="nil"/>
              <w:bottom w:val="single" w:sz="4" w:space="0" w:color="auto"/>
              <w:right w:val="nil"/>
            </w:tcBorders>
            <w:shd w:val="clear" w:color="auto" w:fill="auto"/>
            <w:noWrap/>
            <w:vAlign w:val="bottom"/>
            <w:hideMark/>
          </w:tcPr>
          <w:p w:rsidR="00DF51B2" w:rsidRPr="00FA0C20"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rPr>
                <w:rFonts w:ascii="Helvetica Neue" w:eastAsia="Times New Roman" w:hAnsi="Helvetica Neue" w:cs="Calibri"/>
                <w:b/>
                <w:kern w:val="0"/>
                <w:sz w:val="18"/>
                <w:szCs w:val="18"/>
                <w:bdr w:val="none" w:sz="0" w:space="0" w:color="auto"/>
                <w:lang w:val="sk-SK"/>
              </w:rPr>
            </w:pPr>
            <w:r>
              <w:rPr>
                <w:rFonts w:ascii="Helvetica Neue" w:eastAsia="Times New Roman" w:hAnsi="Helvetica Neue" w:cs="Calibri"/>
                <w:b/>
                <w:kern w:val="0"/>
                <w:sz w:val="18"/>
                <w:szCs w:val="18"/>
                <w:bdr w:val="none" w:sz="0" w:space="0" w:color="auto"/>
                <w:lang w:val="sk-SK"/>
              </w:rPr>
              <w:t>k</w:t>
            </w:r>
            <w:r w:rsidRPr="00FA0C20">
              <w:rPr>
                <w:rFonts w:ascii="Helvetica Neue" w:eastAsia="Times New Roman" w:hAnsi="Helvetica Neue" w:cs="Calibri"/>
                <w:b/>
                <w:kern w:val="0"/>
                <w:sz w:val="18"/>
                <w:szCs w:val="18"/>
                <w:bdr w:val="none" w:sz="0" w:space="0" w:color="auto"/>
                <w:lang w:val="sk-SK"/>
              </w:rPr>
              <w:t>W</w:t>
            </w:r>
          </w:p>
        </w:tc>
      </w:tr>
    </w:tbl>
    <w:p w:rsidR="00DF51B2" w:rsidRDefault="00DF51B2" w:rsidP="00DF51B2">
      <w:pPr>
        <w:jc w:val="both"/>
        <w:rPr>
          <w:rFonts w:ascii="Arial" w:eastAsia="Helvetica Neue Light" w:hAnsi="Arial" w:cs="Arial"/>
          <w:color w:val="auto"/>
          <w:sz w:val="18"/>
          <w:szCs w:val="18"/>
          <w:lang w:val="sk-SK"/>
        </w:rPr>
      </w:pPr>
    </w:p>
    <w:p w:rsidR="00DF51B2" w:rsidRDefault="00DF51B2" w:rsidP="00DF51B2">
      <w:pPr>
        <w:jc w:val="both"/>
        <w:rPr>
          <w:rFonts w:ascii="Arial" w:eastAsia="Helvetica Neue Light" w:hAnsi="Arial" w:cs="Arial"/>
          <w:color w:val="auto"/>
          <w:sz w:val="18"/>
          <w:szCs w:val="18"/>
          <w:lang w:val="sk-SK"/>
        </w:rPr>
      </w:pPr>
    </w:p>
    <w:p w:rsidR="00DF51B2" w:rsidRPr="00BC0D80" w:rsidRDefault="00DF51B2" w:rsidP="00DF51B2">
      <w:pPr>
        <w:jc w:val="both"/>
        <w:outlineLvl w:val="0"/>
        <w:rPr>
          <w:rFonts w:ascii="Arial" w:eastAsia="Helvetica Neue Light" w:hAnsi="Arial" w:cs="Arial"/>
          <w:b/>
          <w:color w:val="auto"/>
          <w:sz w:val="18"/>
          <w:szCs w:val="18"/>
          <w:lang w:val="sk-SK"/>
        </w:rPr>
      </w:pPr>
      <w:r w:rsidRPr="00081E05">
        <w:rPr>
          <w:rFonts w:ascii="Arial" w:eastAsia="Helvetica Neue Light" w:hAnsi="Arial" w:cs="Arial"/>
          <w:b/>
          <w:color w:val="auto"/>
          <w:sz w:val="18"/>
          <w:szCs w:val="18"/>
          <w:lang w:val="sk-SK"/>
        </w:rPr>
        <w:t>Sučasný výkon</w:t>
      </w:r>
    </w:p>
    <w:p w:rsidR="00DF51B2" w:rsidRDefault="00DF51B2" w:rsidP="00DF51B2">
      <w:pPr>
        <w:widowControl/>
        <w:suppressAutoHyphens w:val="0"/>
        <w:rPr>
          <w:rFonts w:ascii="Arial" w:eastAsia="Helvetica Neue Light" w:hAnsi="Arial" w:cs="Arial"/>
          <w:color w:val="auto"/>
          <w:sz w:val="18"/>
          <w:szCs w:val="18"/>
          <w:lang w:val="sk-SK"/>
        </w:rPr>
      </w:pPr>
      <w:r>
        <w:rPr>
          <w:rFonts w:ascii="Arial" w:eastAsia="Helvetica Neue Light" w:hAnsi="Arial" w:cs="Arial"/>
          <w:color w:val="auto"/>
          <w:sz w:val="18"/>
          <w:szCs w:val="18"/>
          <w:lang w:val="sk-SK"/>
        </w:rPr>
        <w:t xml:space="preserve">Súčasný výkon pre plnú prevádzku štadióna </w:t>
      </w:r>
      <w:r>
        <w:rPr>
          <w:rFonts w:ascii="Arial" w:eastAsia="Helvetica Neue Light" w:hAnsi="Arial" w:cs="Arial"/>
          <w:color w:val="auto"/>
          <w:sz w:val="18"/>
          <w:szCs w:val="18"/>
          <w:lang w:val="sk-SK"/>
        </w:rPr>
        <w:tab/>
      </w:r>
      <w:r>
        <w:rPr>
          <w:rFonts w:ascii="Arial" w:eastAsia="Helvetica Neue Light" w:hAnsi="Arial" w:cs="Arial"/>
          <w:color w:val="auto"/>
          <w:sz w:val="18"/>
          <w:szCs w:val="18"/>
          <w:lang w:val="sk-SK"/>
        </w:rPr>
        <w:tab/>
      </w:r>
      <w:r>
        <w:rPr>
          <w:rFonts w:ascii="Arial" w:eastAsia="Helvetica Neue Light" w:hAnsi="Arial" w:cs="Arial"/>
          <w:color w:val="auto"/>
          <w:sz w:val="18"/>
          <w:szCs w:val="18"/>
          <w:lang w:val="sk-SK"/>
        </w:rPr>
        <w:tab/>
        <w:t>koef = 0,7</w:t>
      </w:r>
      <w:r>
        <w:rPr>
          <w:rFonts w:ascii="Arial" w:eastAsia="Helvetica Neue Light" w:hAnsi="Arial" w:cs="Arial"/>
          <w:color w:val="auto"/>
          <w:sz w:val="18"/>
          <w:szCs w:val="18"/>
          <w:lang w:val="sk-SK"/>
        </w:rPr>
        <w:tab/>
      </w:r>
      <w:r>
        <w:rPr>
          <w:rFonts w:ascii="Arial" w:eastAsia="Helvetica Neue Light" w:hAnsi="Arial" w:cs="Arial"/>
          <w:color w:val="auto"/>
          <w:sz w:val="18"/>
          <w:szCs w:val="18"/>
          <w:lang w:val="sk-SK"/>
        </w:rPr>
        <w:tab/>
      </w:r>
      <w:r>
        <w:rPr>
          <w:rFonts w:ascii="Arial" w:eastAsia="Helvetica Neue Light" w:hAnsi="Arial" w:cs="Arial"/>
          <w:color w:val="auto"/>
          <w:sz w:val="18"/>
          <w:szCs w:val="18"/>
          <w:lang w:val="sk-SK"/>
        </w:rPr>
        <w:tab/>
        <w:t>P</w:t>
      </w:r>
      <w:r w:rsidRPr="00BC0D80">
        <w:rPr>
          <w:rFonts w:ascii="Arial" w:eastAsia="Helvetica Neue Light" w:hAnsi="Arial" w:cs="Arial"/>
          <w:color w:val="auto"/>
          <w:sz w:val="18"/>
          <w:szCs w:val="18"/>
          <w:vertAlign w:val="subscript"/>
          <w:lang w:val="sk-SK"/>
        </w:rPr>
        <w:t>s</w:t>
      </w:r>
      <w:r>
        <w:rPr>
          <w:rFonts w:ascii="Arial" w:eastAsia="Helvetica Neue Light" w:hAnsi="Arial" w:cs="Arial"/>
          <w:color w:val="auto"/>
          <w:sz w:val="18"/>
          <w:szCs w:val="18"/>
          <w:lang w:val="sk-SK"/>
        </w:rPr>
        <w:t xml:space="preserve"> = 1942,5 kW</w:t>
      </w:r>
    </w:p>
    <w:p w:rsidR="00DF51B2" w:rsidRDefault="00DF51B2" w:rsidP="00DF51B2">
      <w:pPr>
        <w:widowControl/>
        <w:suppressAutoHyphens w:val="0"/>
        <w:rPr>
          <w:rFonts w:ascii="Arial" w:eastAsia="Helvetica Neue Light" w:hAnsi="Arial" w:cs="Arial"/>
          <w:color w:val="auto"/>
          <w:sz w:val="18"/>
          <w:szCs w:val="18"/>
          <w:lang w:val="sk-SK"/>
        </w:rPr>
      </w:pPr>
      <w:r>
        <w:rPr>
          <w:rFonts w:ascii="Arial" w:eastAsia="Helvetica Neue Light" w:hAnsi="Arial" w:cs="Arial"/>
          <w:color w:val="auto"/>
          <w:sz w:val="18"/>
          <w:szCs w:val="18"/>
          <w:lang w:val="sk-SK"/>
        </w:rPr>
        <w:t>Súčasný výkon pre obdobie prevádzkového minima štadióna</w:t>
      </w:r>
      <w:r>
        <w:rPr>
          <w:rFonts w:ascii="Arial" w:eastAsia="Helvetica Neue Light" w:hAnsi="Arial" w:cs="Arial"/>
          <w:color w:val="auto"/>
          <w:sz w:val="18"/>
          <w:szCs w:val="18"/>
          <w:lang w:val="sk-SK"/>
        </w:rPr>
        <w:tab/>
        <w:t>koef = 0,1</w:t>
      </w:r>
      <w:r>
        <w:rPr>
          <w:rFonts w:ascii="Arial" w:eastAsia="Helvetica Neue Light" w:hAnsi="Arial" w:cs="Arial"/>
          <w:color w:val="auto"/>
          <w:sz w:val="18"/>
          <w:szCs w:val="18"/>
          <w:lang w:val="sk-SK"/>
        </w:rPr>
        <w:tab/>
      </w:r>
      <w:r>
        <w:rPr>
          <w:rFonts w:ascii="Arial" w:eastAsia="Helvetica Neue Light" w:hAnsi="Arial" w:cs="Arial"/>
          <w:color w:val="auto"/>
          <w:sz w:val="18"/>
          <w:szCs w:val="18"/>
          <w:lang w:val="sk-SK"/>
        </w:rPr>
        <w:tab/>
      </w:r>
      <w:r>
        <w:rPr>
          <w:rFonts w:ascii="Arial" w:eastAsia="Helvetica Neue Light" w:hAnsi="Arial" w:cs="Arial"/>
          <w:color w:val="auto"/>
          <w:sz w:val="18"/>
          <w:szCs w:val="18"/>
          <w:lang w:val="sk-SK"/>
        </w:rPr>
        <w:tab/>
        <w:t>P</w:t>
      </w:r>
      <w:r w:rsidRPr="00BC0D80">
        <w:rPr>
          <w:rFonts w:ascii="Arial" w:eastAsia="Helvetica Neue Light" w:hAnsi="Arial" w:cs="Arial"/>
          <w:color w:val="auto"/>
          <w:sz w:val="18"/>
          <w:szCs w:val="18"/>
          <w:vertAlign w:val="subscript"/>
          <w:lang w:val="sk-SK"/>
        </w:rPr>
        <w:t>s</w:t>
      </w:r>
      <w:r>
        <w:rPr>
          <w:rFonts w:ascii="Arial" w:eastAsia="Helvetica Neue Light" w:hAnsi="Arial" w:cs="Arial"/>
          <w:color w:val="auto"/>
          <w:sz w:val="18"/>
          <w:szCs w:val="18"/>
          <w:lang w:val="sk-SK"/>
        </w:rPr>
        <w:t xml:space="preserve"> =     27,8 kW</w:t>
      </w:r>
    </w:p>
    <w:p w:rsidR="00DF51B2" w:rsidRDefault="00DF51B2" w:rsidP="00DF51B2">
      <w:pPr>
        <w:widowControl/>
        <w:suppressAutoHyphens w:val="0"/>
        <w:rPr>
          <w:rFonts w:ascii="Arial" w:eastAsia="Helvetica Neue Light" w:hAnsi="Arial" w:cs="Arial"/>
          <w:color w:val="auto"/>
          <w:sz w:val="18"/>
          <w:szCs w:val="18"/>
          <w:lang w:val="sk-SK"/>
        </w:rPr>
      </w:pPr>
    </w:p>
    <w:p w:rsidR="00DF51B2" w:rsidRPr="00BC0D80" w:rsidRDefault="00DF51B2" w:rsidP="00DF51B2">
      <w:pPr>
        <w:widowControl/>
        <w:suppressAutoHyphens w:val="0"/>
        <w:outlineLvl w:val="0"/>
        <w:rPr>
          <w:rFonts w:ascii="Arial" w:eastAsia="Helvetica Neue Light" w:hAnsi="Arial" w:cs="Arial"/>
          <w:color w:val="auto"/>
          <w:sz w:val="18"/>
          <w:szCs w:val="18"/>
          <w:lang w:val="sk-SK"/>
        </w:rPr>
      </w:pPr>
      <w:r w:rsidRPr="00CA703A">
        <w:rPr>
          <w:rFonts w:ascii="Arial" w:hAnsi="Arial" w:cs="Arial"/>
          <w:b/>
          <w:color w:val="auto"/>
          <w:sz w:val="18"/>
          <w:szCs w:val="18"/>
          <w:lang w:val="sk-SK"/>
        </w:rPr>
        <w:t>Meranie elektrickej energie</w:t>
      </w:r>
    </w:p>
    <w:p w:rsidR="00DF51B2" w:rsidRDefault="00DF51B2" w:rsidP="00DF51B2">
      <w:pPr>
        <w:jc w:val="both"/>
        <w:rPr>
          <w:rFonts w:ascii="Arial" w:hAnsi="Arial" w:cs="Arial"/>
          <w:color w:val="auto"/>
          <w:sz w:val="18"/>
          <w:szCs w:val="18"/>
          <w:lang w:val="sk-SK"/>
        </w:rPr>
      </w:pPr>
      <w:r>
        <w:rPr>
          <w:rFonts w:ascii="Arial" w:hAnsi="Arial" w:cs="Arial"/>
          <w:color w:val="auto"/>
          <w:sz w:val="18"/>
          <w:szCs w:val="18"/>
          <w:lang w:val="sk-SK"/>
        </w:rPr>
        <w:t>Fakturačné m</w:t>
      </w:r>
      <w:r w:rsidRPr="00CA703A">
        <w:rPr>
          <w:rFonts w:ascii="Arial" w:hAnsi="Arial" w:cs="Arial"/>
          <w:color w:val="auto"/>
          <w:sz w:val="18"/>
          <w:szCs w:val="18"/>
          <w:lang w:val="sk-SK"/>
        </w:rPr>
        <w:t>eranie elektrickej</w:t>
      </w:r>
      <w:r>
        <w:rPr>
          <w:rFonts w:ascii="Arial" w:hAnsi="Arial" w:cs="Arial"/>
          <w:color w:val="auto"/>
          <w:sz w:val="18"/>
          <w:szCs w:val="18"/>
          <w:lang w:val="sk-SK"/>
        </w:rPr>
        <w:t xml:space="preserve"> energie</w:t>
      </w:r>
      <w:r w:rsidRPr="00CA703A">
        <w:rPr>
          <w:rFonts w:ascii="Arial" w:hAnsi="Arial" w:cs="Arial"/>
          <w:color w:val="auto"/>
          <w:sz w:val="18"/>
          <w:szCs w:val="18"/>
          <w:lang w:val="sk-SK"/>
        </w:rPr>
        <w:t xml:space="preserve"> </w:t>
      </w:r>
      <w:r>
        <w:rPr>
          <w:rFonts w:ascii="Arial" w:hAnsi="Arial" w:cs="Arial"/>
          <w:color w:val="auto"/>
          <w:sz w:val="18"/>
          <w:szCs w:val="18"/>
          <w:lang w:val="sk-SK"/>
        </w:rPr>
        <w:t xml:space="preserve">je navrhované v novej transformačnej stanici umiestnené v hnlavnej budova na 1NP na </w:t>
      </w:r>
      <w:r w:rsidRPr="00CD68FC">
        <w:rPr>
          <w:rFonts w:ascii="Arial" w:hAnsi="Arial" w:cs="Arial"/>
          <w:color w:val="auto"/>
          <w:sz w:val="18"/>
          <w:szCs w:val="18"/>
          <w:lang w:val="sk-SK"/>
        </w:rPr>
        <w:t xml:space="preserve">starne VN v rozvádzači VN - pole merania s prístrojovými transformátormi VN. </w:t>
      </w:r>
    </w:p>
    <w:p w:rsidR="00DF51B2" w:rsidRDefault="00DF51B2" w:rsidP="00DF51B2">
      <w:pPr>
        <w:rPr>
          <w:rFonts w:ascii="Arial" w:hAnsi="Arial" w:cs="Arial"/>
          <w:color w:val="auto"/>
          <w:sz w:val="18"/>
          <w:szCs w:val="18"/>
          <w:lang w:val="sk-SK"/>
        </w:rPr>
      </w:pPr>
      <w:r>
        <w:rPr>
          <w:rFonts w:ascii="Arial" w:hAnsi="Arial" w:cs="Arial"/>
          <w:color w:val="auto"/>
          <w:sz w:val="18"/>
          <w:szCs w:val="18"/>
          <w:lang w:val="sk-SK"/>
        </w:rPr>
        <w:t>Prenajaté prevádzky bufetov sú uvažované s podružným meraním vždy v príslušnej hlavnej skrini daného objektu.</w:t>
      </w:r>
    </w:p>
    <w:p w:rsidR="00DF51B2" w:rsidRDefault="00DF51B2" w:rsidP="00DF51B2">
      <w:pPr>
        <w:rPr>
          <w:rFonts w:ascii="Arial" w:hAnsi="Arial" w:cs="Arial"/>
          <w:color w:val="auto"/>
          <w:sz w:val="18"/>
          <w:szCs w:val="18"/>
          <w:lang w:val="sk-SK"/>
        </w:rPr>
      </w:pPr>
    </w:p>
    <w:p w:rsidR="00DF51B2" w:rsidRPr="00BC0D80"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outlineLvl w:val="0"/>
        <w:rPr>
          <w:rFonts w:ascii="Arial" w:hAnsi="Arial" w:cs="Arial"/>
          <w:b/>
          <w:kern w:val="0"/>
          <w:sz w:val="18"/>
          <w:szCs w:val="18"/>
          <w:lang w:eastAsia="sk-SK"/>
        </w:rPr>
      </w:pPr>
      <w:r w:rsidRPr="00BC0D80">
        <w:rPr>
          <w:rFonts w:ascii="Arial" w:hAnsi="Arial" w:cs="Arial"/>
          <w:b/>
          <w:kern w:val="0"/>
          <w:sz w:val="18"/>
          <w:szCs w:val="18"/>
          <w:lang w:eastAsia="sk-SK"/>
        </w:rPr>
        <w:t>Kompenzácia účinníka</w:t>
      </w:r>
    </w:p>
    <w:p w:rsidR="00DF51B2" w:rsidRPr="00BC0D80"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BC0D80">
        <w:rPr>
          <w:rFonts w:ascii="Arial" w:hAnsi="Arial" w:cs="Arial"/>
          <w:kern w:val="0"/>
          <w:sz w:val="18"/>
          <w:szCs w:val="18"/>
          <w:lang w:eastAsia="sk-SK"/>
        </w:rPr>
        <w:t xml:space="preserve">Kompenzácia účinníka vzhľadom </w:t>
      </w:r>
      <w:proofErr w:type="gramStart"/>
      <w:r w:rsidRPr="00BC0D80">
        <w:rPr>
          <w:rFonts w:ascii="Arial" w:hAnsi="Arial" w:cs="Arial"/>
          <w:kern w:val="0"/>
          <w:sz w:val="18"/>
          <w:szCs w:val="18"/>
          <w:lang w:eastAsia="sk-SK"/>
        </w:rPr>
        <w:t>na</w:t>
      </w:r>
      <w:proofErr w:type="gramEnd"/>
      <w:r w:rsidRPr="00BC0D80">
        <w:rPr>
          <w:rFonts w:ascii="Arial" w:hAnsi="Arial" w:cs="Arial"/>
          <w:kern w:val="0"/>
          <w:sz w:val="18"/>
          <w:szCs w:val="18"/>
          <w:lang w:eastAsia="sk-SK"/>
        </w:rPr>
        <w:t xml:space="preserve"> charakter odberu nie je riešená v tejto stupni dokumentácie (straty na prázdno transformátora sú riešené statickým kondenzátorom na sekundárnej strane transformátora zabudované do RH1 a RH2). Kompenzačné zariadenie bude riešené po dosadení technologických zariadení prípadne </w:t>
      </w:r>
      <w:r>
        <w:rPr>
          <w:rFonts w:ascii="Arial" w:hAnsi="Arial" w:cs="Arial"/>
          <w:kern w:val="0"/>
          <w:sz w:val="18"/>
          <w:szCs w:val="18"/>
          <w:lang w:eastAsia="sk-SK"/>
        </w:rPr>
        <w:t xml:space="preserve">určí </w:t>
      </w:r>
      <w:proofErr w:type="gramStart"/>
      <w:r>
        <w:rPr>
          <w:rFonts w:ascii="Arial" w:hAnsi="Arial" w:cs="Arial"/>
          <w:kern w:val="0"/>
          <w:sz w:val="18"/>
          <w:szCs w:val="18"/>
          <w:lang w:eastAsia="sk-SK"/>
        </w:rPr>
        <w:t>sa</w:t>
      </w:r>
      <w:proofErr w:type="gramEnd"/>
      <w:r>
        <w:rPr>
          <w:rFonts w:ascii="Arial" w:hAnsi="Arial" w:cs="Arial"/>
          <w:kern w:val="0"/>
          <w:sz w:val="18"/>
          <w:szCs w:val="18"/>
          <w:lang w:eastAsia="sk-SK"/>
        </w:rPr>
        <w:t xml:space="preserve"> meraním</w:t>
      </w:r>
      <w:r w:rsidRPr="00BC0D80">
        <w:rPr>
          <w:rFonts w:ascii="Arial" w:hAnsi="Arial" w:cs="Arial"/>
          <w:kern w:val="0"/>
          <w:sz w:val="18"/>
          <w:szCs w:val="18"/>
          <w:lang w:eastAsia="sk-SK"/>
        </w:rPr>
        <w:t>.</w:t>
      </w:r>
    </w:p>
    <w:p w:rsidR="00DF51B2" w:rsidRPr="00BC0D80" w:rsidRDefault="00DF51B2" w:rsidP="00DF51B2">
      <w:pPr>
        <w:jc w:val="both"/>
        <w:rPr>
          <w:rFonts w:ascii="Arial" w:hAnsi="Arial" w:cs="Arial"/>
          <w:color w:val="auto"/>
          <w:sz w:val="18"/>
          <w:szCs w:val="18"/>
          <w:lang w:val="sk-SK"/>
        </w:rPr>
      </w:pPr>
    </w:p>
    <w:p w:rsidR="00DF51B2" w:rsidRPr="00CA703A" w:rsidRDefault="00DF51B2" w:rsidP="00DF51B2">
      <w:pPr>
        <w:jc w:val="both"/>
        <w:outlineLvl w:val="0"/>
        <w:rPr>
          <w:rFonts w:ascii="Arial" w:eastAsia="Helvetica Neue Medium" w:hAnsi="Arial" w:cs="Arial"/>
          <w:b/>
          <w:bCs/>
          <w:color w:val="auto"/>
          <w:sz w:val="18"/>
          <w:szCs w:val="18"/>
          <w:lang w:val="sk-SK"/>
        </w:rPr>
      </w:pPr>
      <w:r w:rsidRPr="00CA703A">
        <w:rPr>
          <w:rFonts w:ascii="Arial" w:hAnsi="Arial" w:cs="Arial"/>
          <w:b/>
          <w:color w:val="auto"/>
          <w:sz w:val="18"/>
          <w:szCs w:val="18"/>
          <w:lang w:val="sk-SK"/>
        </w:rPr>
        <w:t>Charakteristika elektrického zariadenia podľa miery ohrozenia</w:t>
      </w:r>
    </w:p>
    <w:p w:rsidR="00DF51B2" w:rsidRPr="004B281A" w:rsidRDefault="00DF51B2" w:rsidP="00DF51B2">
      <w:pPr>
        <w:jc w:val="both"/>
        <w:rPr>
          <w:rFonts w:ascii="Arial" w:eastAsia="Helvetica Neue" w:hAnsi="Arial" w:cs="Arial"/>
          <w:color w:val="auto"/>
          <w:sz w:val="18"/>
          <w:szCs w:val="18"/>
          <w:lang w:val="sk-SK"/>
        </w:rPr>
      </w:pPr>
      <w:r w:rsidRPr="00CA703A">
        <w:rPr>
          <w:rFonts w:ascii="Arial" w:hAnsi="Arial" w:cs="Arial"/>
          <w:color w:val="auto"/>
          <w:sz w:val="18"/>
          <w:szCs w:val="18"/>
          <w:lang w:val="sk-SK"/>
        </w:rPr>
        <w:t>Projektované zariadenia sú vyhradené technické zariadenia</w:t>
      </w:r>
      <w:r>
        <w:rPr>
          <w:rFonts w:ascii="Arial" w:hAnsi="Arial" w:cs="Arial"/>
          <w:color w:val="auto"/>
          <w:sz w:val="18"/>
          <w:szCs w:val="18"/>
          <w:lang w:val="sk-SK"/>
        </w:rPr>
        <w:t xml:space="preserve"> elektrické</w:t>
      </w:r>
      <w:r w:rsidRPr="00CA703A">
        <w:rPr>
          <w:rFonts w:ascii="Arial" w:hAnsi="Arial" w:cs="Arial"/>
          <w:color w:val="auto"/>
          <w:sz w:val="18"/>
          <w:szCs w:val="18"/>
          <w:lang w:val="sk-SK"/>
        </w:rPr>
        <w:t xml:space="preserve"> skupiny</w:t>
      </w:r>
      <w:r>
        <w:rPr>
          <w:rFonts w:ascii="Arial" w:hAnsi="Arial" w:cs="Arial"/>
          <w:color w:val="auto"/>
          <w:sz w:val="18"/>
          <w:szCs w:val="18"/>
          <w:lang w:val="sk-SK"/>
        </w:rPr>
        <w:t xml:space="preserve"> A písm. b), c) aj i)</w:t>
      </w:r>
      <w:r w:rsidRPr="00CA703A">
        <w:rPr>
          <w:rFonts w:ascii="Arial" w:hAnsi="Arial" w:cs="Arial"/>
          <w:color w:val="auto"/>
          <w:sz w:val="18"/>
          <w:szCs w:val="18"/>
          <w:lang w:val="sk-SK"/>
        </w:rPr>
        <w:t xml:space="preserve"> v zmysle vyhl. MPSVaR SR č. 508/2009 Zz</w:t>
      </w:r>
      <w:r>
        <w:rPr>
          <w:rFonts w:ascii="Arial" w:hAnsi="Arial" w:cs="Arial"/>
          <w:color w:val="auto"/>
          <w:sz w:val="18"/>
          <w:szCs w:val="18"/>
          <w:lang w:val="sk-SK"/>
        </w:rPr>
        <w:t>. Úradná</w:t>
      </w:r>
      <w:r>
        <w:rPr>
          <w:rFonts w:ascii="Arial" w:hAnsi="Arial"/>
          <w:sz w:val="18"/>
          <w:szCs w:val="18"/>
        </w:rPr>
        <w:t xml:space="preserve"> skúška sa vykonáva pred uvedením technického zariadenia do prevádzky na vyhradenom technickom zariadení skupiny A. </w:t>
      </w:r>
    </w:p>
    <w:p w:rsidR="00DF51B2" w:rsidRDefault="00DF51B2" w:rsidP="00DF51B2">
      <w:pPr>
        <w:jc w:val="both"/>
        <w:rPr>
          <w:rFonts w:ascii="Arial" w:eastAsia="Helvetica Neue" w:hAnsi="Arial" w:cs="Arial"/>
          <w:color w:val="auto"/>
          <w:sz w:val="18"/>
          <w:szCs w:val="18"/>
          <w:lang w:val="sk-SK"/>
        </w:rPr>
      </w:pPr>
    </w:p>
    <w:p w:rsidR="00DF51B2" w:rsidRPr="00BC0D80"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outlineLvl w:val="0"/>
        <w:rPr>
          <w:rFonts w:ascii="Arial" w:hAnsi="Arial" w:cs="Arial"/>
          <w:b/>
          <w:kern w:val="0"/>
          <w:sz w:val="18"/>
          <w:szCs w:val="18"/>
          <w:lang w:eastAsia="sk-SK"/>
        </w:rPr>
      </w:pPr>
      <w:r w:rsidRPr="00BC0D80">
        <w:rPr>
          <w:rFonts w:ascii="Arial" w:hAnsi="Arial" w:cs="Arial"/>
          <w:b/>
          <w:kern w:val="0"/>
          <w:sz w:val="18"/>
          <w:szCs w:val="18"/>
          <w:lang w:eastAsia="sk-SK"/>
        </w:rPr>
        <w:t>Technická dokumentácia</w:t>
      </w: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BC0D80">
        <w:rPr>
          <w:rFonts w:ascii="Arial" w:hAnsi="Arial" w:cs="Arial"/>
          <w:kern w:val="0"/>
          <w:sz w:val="18"/>
          <w:szCs w:val="18"/>
          <w:lang w:eastAsia="sk-SK"/>
        </w:rPr>
        <w:t xml:space="preserve">V zmysle vyhlášky č. 508/2009 z.z. MPSVaR SR §5 ods.3) vyrábať, montovať </w:t>
      </w:r>
      <w:proofErr w:type="gramStart"/>
      <w:r w:rsidRPr="00BC0D80">
        <w:rPr>
          <w:rFonts w:ascii="Arial" w:hAnsi="Arial" w:cs="Arial"/>
          <w:kern w:val="0"/>
          <w:sz w:val="18"/>
          <w:szCs w:val="18"/>
          <w:lang w:eastAsia="sk-SK"/>
        </w:rPr>
        <w:t>na</w:t>
      </w:r>
      <w:proofErr w:type="gramEnd"/>
      <w:r w:rsidRPr="00BC0D80">
        <w:rPr>
          <w:rFonts w:ascii="Arial" w:hAnsi="Arial" w:cs="Arial"/>
          <w:kern w:val="0"/>
          <w:sz w:val="18"/>
          <w:szCs w:val="18"/>
          <w:lang w:eastAsia="sk-SK"/>
        </w:rPr>
        <w:t xml:space="preserve"> mieste budúcej prevádzky a zrekonštruovať vyhradené technické zariadenia elektrické skupiny “A” možno iba podľa konštrukčnej dokumentácie, ku ktorej bolo vydané odborné stanovisko. </w:t>
      </w:r>
      <w:proofErr w:type="gramStart"/>
      <w:r w:rsidRPr="00BC0D80">
        <w:rPr>
          <w:rFonts w:ascii="Arial" w:hAnsi="Arial" w:cs="Arial"/>
          <w:kern w:val="0"/>
          <w:sz w:val="18"/>
          <w:szCs w:val="18"/>
          <w:lang w:eastAsia="sk-SK"/>
        </w:rPr>
        <w:t>V zmysle §5 ods.2) uvedenej vyhlášky konšrukčnú dokumentáciu zabezpečí dodávateľ vyhradeného technického zariadenia v súlade s bezpečn</w:t>
      </w:r>
      <w:r>
        <w:rPr>
          <w:rFonts w:ascii="Arial" w:hAnsi="Arial" w:cs="Arial"/>
          <w:kern w:val="0"/>
          <w:sz w:val="18"/>
          <w:szCs w:val="18"/>
          <w:lang w:eastAsia="sk-SK"/>
        </w:rPr>
        <w:t>ostno-tecjnickými požiadavkami.</w:t>
      </w:r>
      <w:proofErr w:type="gramEnd"/>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Pr="003C6071"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b/>
          <w:kern w:val="0"/>
          <w:sz w:val="18"/>
          <w:szCs w:val="18"/>
          <w:lang w:eastAsia="sk-SK"/>
        </w:rPr>
      </w:pPr>
      <w:r w:rsidRPr="003C6071">
        <w:rPr>
          <w:rFonts w:ascii="Arial" w:hAnsi="Arial" w:cs="Arial"/>
          <w:b/>
          <w:kern w:val="0"/>
          <w:sz w:val="18"/>
          <w:szCs w:val="18"/>
          <w:lang w:eastAsia="sk-SK"/>
        </w:rPr>
        <w:t>Likvidácia odpadu</w:t>
      </w: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roofErr w:type="gramStart"/>
      <w:r>
        <w:rPr>
          <w:rFonts w:ascii="Arial" w:hAnsi="Arial" w:cs="Arial"/>
          <w:kern w:val="0"/>
          <w:sz w:val="18"/>
          <w:szCs w:val="18"/>
          <w:lang w:eastAsia="sk-SK"/>
        </w:rPr>
        <w:t>Výstavbou a prevádzkou stavebných objektov nedôjde k trvalému negatívnemu ovplyvneniu životného prostredia.</w:t>
      </w:r>
      <w:proofErr w:type="gramEnd"/>
      <w:r>
        <w:rPr>
          <w:rFonts w:ascii="Arial" w:hAnsi="Arial" w:cs="Arial"/>
          <w:kern w:val="0"/>
          <w:sz w:val="18"/>
          <w:szCs w:val="18"/>
          <w:lang w:eastAsia="sk-SK"/>
        </w:rPr>
        <w:t xml:space="preserve"> </w:t>
      </w: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Pr="003C6071"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b/>
          <w:kern w:val="0"/>
          <w:sz w:val="18"/>
          <w:szCs w:val="18"/>
          <w:lang w:eastAsia="sk-SK"/>
        </w:rPr>
      </w:pPr>
      <w:r w:rsidRPr="003C6071">
        <w:rPr>
          <w:rFonts w:ascii="Arial" w:hAnsi="Arial" w:cs="Arial"/>
          <w:b/>
          <w:kern w:val="0"/>
          <w:sz w:val="18"/>
          <w:szCs w:val="18"/>
          <w:lang w:eastAsia="sk-SK"/>
        </w:rPr>
        <w:t>Vznik odpadu</w:t>
      </w: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 xml:space="preserve">Predpokladá </w:t>
      </w:r>
      <w:proofErr w:type="gramStart"/>
      <w:r>
        <w:rPr>
          <w:rFonts w:ascii="Arial" w:hAnsi="Arial" w:cs="Arial"/>
          <w:kern w:val="0"/>
          <w:sz w:val="18"/>
          <w:szCs w:val="18"/>
          <w:lang w:eastAsia="sk-SK"/>
        </w:rPr>
        <w:t>sa</w:t>
      </w:r>
      <w:proofErr w:type="gramEnd"/>
      <w:r>
        <w:rPr>
          <w:rFonts w:ascii="Arial" w:hAnsi="Arial" w:cs="Arial"/>
          <w:kern w:val="0"/>
          <w:sz w:val="18"/>
          <w:szCs w:val="18"/>
          <w:lang w:eastAsia="sk-SK"/>
        </w:rPr>
        <w:t>, že v projektovanej stavbe môžu vzniknúť tieto odpady:</w:t>
      </w:r>
    </w:p>
    <w:p w:rsidR="00DF51B2" w:rsidRDefault="00DF51B2" w:rsidP="00DF51B2">
      <w:pPr>
        <w:pStyle w:val="Odsekzoznamu"/>
        <w:numPr>
          <w:ilvl w:val="0"/>
          <w:numId w:val="13"/>
        </w:numPr>
        <w:autoSpaceDE w:val="0"/>
        <w:autoSpaceDN w:val="0"/>
        <w:adjustRightInd w:val="0"/>
        <w:spacing w:after="0" w:line="240" w:lineRule="auto"/>
        <w:jc w:val="both"/>
        <w:rPr>
          <w:rFonts w:ascii="Arial" w:hAnsi="Arial" w:cs="Arial"/>
          <w:sz w:val="18"/>
          <w:szCs w:val="18"/>
          <w:lang w:eastAsia="sk-SK"/>
        </w:rPr>
      </w:pPr>
      <w:r>
        <w:rPr>
          <w:rFonts w:ascii="Arial" w:hAnsi="Arial" w:cs="Arial"/>
          <w:sz w:val="18"/>
          <w:szCs w:val="18"/>
          <w:lang w:eastAsia="sk-SK"/>
        </w:rPr>
        <w:t>z výstavby, pozostávajúcej z vybúraných hmôt, ciest, podláha a zo zeminy</w:t>
      </w:r>
    </w:p>
    <w:p w:rsidR="00DF51B2" w:rsidRDefault="00DF51B2" w:rsidP="00DF51B2">
      <w:pPr>
        <w:pStyle w:val="Odsekzoznamu"/>
        <w:numPr>
          <w:ilvl w:val="0"/>
          <w:numId w:val="13"/>
        </w:numPr>
        <w:autoSpaceDE w:val="0"/>
        <w:autoSpaceDN w:val="0"/>
        <w:adjustRightInd w:val="0"/>
        <w:spacing w:after="0" w:line="240" w:lineRule="auto"/>
        <w:jc w:val="both"/>
        <w:rPr>
          <w:rFonts w:ascii="Arial" w:hAnsi="Arial" w:cs="Arial"/>
          <w:sz w:val="18"/>
          <w:szCs w:val="18"/>
          <w:lang w:eastAsia="sk-SK"/>
        </w:rPr>
      </w:pPr>
      <w:r>
        <w:rPr>
          <w:rFonts w:ascii="Arial" w:hAnsi="Arial" w:cs="Arial"/>
          <w:sz w:val="18"/>
          <w:szCs w:val="18"/>
          <w:lang w:eastAsia="sk-SK"/>
        </w:rPr>
        <w:t>z baliacich materiálov</w:t>
      </w:r>
    </w:p>
    <w:p w:rsidR="00DF51B2" w:rsidRDefault="00DF51B2" w:rsidP="00DF51B2">
      <w:pPr>
        <w:pStyle w:val="Odsekzoznamu"/>
        <w:numPr>
          <w:ilvl w:val="0"/>
          <w:numId w:val="13"/>
        </w:numPr>
        <w:autoSpaceDE w:val="0"/>
        <w:autoSpaceDN w:val="0"/>
        <w:adjustRightInd w:val="0"/>
        <w:spacing w:after="0" w:line="240" w:lineRule="auto"/>
        <w:jc w:val="both"/>
        <w:rPr>
          <w:rFonts w:ascii="Arial" w:hAnsi="Arial" w:cs="Arial"/>
          <w:sz w:val="18"/>
          <w:szCs w:val="18"/>
          <w:lang w:eastAsia="sk-SK"/>
        </w:rPr>
      </w:pPr>
      <w:r>
        <w:rPr>
          <w:rFonts w:ascii="Arial" w:hAnsi="Arial" w:cs="Arial"/>
          <w:sz w:val="18"/>
          <w:szCs w:val="18"/>
          <w:lang w:eastAsia="sk-SK"/>
        </w:rPr>
        <w:t>z prevádzky projektovaných zariadení nevznikajú odpady</w:t>
      </w: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Pr="003C6071"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b/>
          <w:kern w:val="0"/>
          <w:sz w:val="18"/>
          <w:szCs w:val="18"/>
          <w:lang w:eastAsia="sk-SK"/>
        </w:rPr>
      </w:pPr>
      <w:r w:rsidRPr="003C6071">
        <w:rPr>
          <w:rFonts w:ascii="Arial" w:hAnsi="Arial" w:cs="Arial"/>
          <w:b/>
          <w:kern w:val="0"/>
          <w:sz w:val="18"/>
          <w:szCs w:val="18"/>
          <w:lang w:eastAsia="sk-SK"/>
        </w:rPr>
        <w:t>Kategorizácia odpadov</w:t>
      </w: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 xml:space="preserve">Bola vykonaná v zmylse vyhlášky Ministerstva životného prostredia Slovenskej republiky č. 284/2001 Z.z., ktoru </w:t>
      </w:r>
      <w:proofErr w:type="gramStart"/>
      <w:r>
        <w:rPr>
          <w:rFonts w:ascii="Arial" w:hAnsi="Arial" w:cs="Arial"/>
          <w:kern w:val="0"/>
          <w:sz w:val="18"/>
          <w:szCs w:val="18"/>
          <w:lang w:eastAsia="sk-SK"/>
        </w:rPr>
        <w:t>sa</w:t>
      </w:r>
      <w:proofErr w:type="gramEnd"/>
      <w:r>
        <w:rPr>
          <w:rFonts w:ascii="Arial" w:hAnsi="Arial" w:cs="Arial"/>
          <w:kern w:val="0"/>
          <w:sz w:val="18"/>
          <w:szCs w:val="18"/>
          <w:lang w:eastAsia="sk-SK"/>
        </w:rPr>
        <w:t xml:space="preserve"> ustanovuje katalóg odpadov.</w:t>
      </w: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33"/>
        <w:gridCol w:w="1541"/>
        <w:gridCol w:w="5501"/>
        <w:gridCol w:w="1047"/>
        <w:gridCol w:w="1226"/>
      </w:tblGrid>
      <w:tr w:rsidR="00DF51B2" w:rsidTr="00E67678">
        <w:tc>
          <w:tcPr>
            <w:tcW w:w="534" w:type="dxa"/>
            <w:tcBorders>
              <w:top w:val="single" w:sz="4" w:space="0" w:color="auto"/>
              <w:bottom w:val="single" w:sz="4" w:space="0" w:color="auto"/>
            </w:tcBorders>
          </w:tcPr>
          <w:p w:rsidR="00DF51B2" w:rsidRPr="006A1C94"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b/>
                <w:kern w:val="0"/>
                <w:sz w:val="18"/>
                <w:szCs w:val="18"/>
                <w:lang w:eastAsia="sk-SK"/>
              </w:rPr>
            </w:pPr>
            <w:r w:rsidRPr="006A1C94">
              <w:rPr>
                <w:rFonts w:ascii="Arial" w:hAnsi="Arial" w:cs="Arial"/>
                <w:b/>
                <w:kern w:val="0"/>
                <w:sz w:val="18"/>
                <w:szCs w:val="18"/>
                <w:lang w:eastAsia="sk-SK"/>
              </w:rPr>
              <w:t>Pč.</w:t>
            </w:r>
          </w:p>
        </w:tc>
        <w:tc>
          <w:tcPr>
            <w:tcW w:w="1559" w:type="dxa"/>
            <w:tcBorders>
              <w:top w:val="single" w:sz="4" w:space="0" w:color="auto"/>
              <w:bottom w:val="single" w:sz="4" w:space="0" w:color="auto"/>
            </w:tcBorders>
          </w:tcPr>
          <w:p w:rsidR="00DF51B2" w:rsidRPr="006A1C94"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b/>
                <w:kern w:val="0"/>
                <w:sz w:val="18"/>
                <w:szCs w:val="18"/>
                <w:lang w:eastAsia="sk-SK"/>
              </w:rPr>
            </w:pPr>
            <w:r w:rsidRPr="006A1C94">
              <w:rPr>
                <w:rFonts w:ascii="Arial" w:hAnsi="Arial" w:cs="Arial"/>
                <w:b/>
                <w:kern w:val="0"/>
                <w:sz w:val="18"/>
                <w:szCs w:val="18"/>
                <w:lang w:eastAsia="sk-SK"/>
              </w:rPr>
              <w:t>Druhu odpadu</w:t>
            </w:r>
          </w:p>
        </w:tc>
        <w:tc>
          <w:tcPr>
            <w:tcW w:w="5617" w:type="dxa"/>
            <w:tcBorders>
              <w:top w:val="single" w:sz="4" w:space="0" w:color="auto"/>
              <w:bottom w:val="single" w:sz="4" w:space="0" w:color="auto"/>
            </w:tcBorders>
          </w:tcPr>
          <w:p w:rsidR="00DF51B2" w:rsidRPr="006A1C94"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b/>
                <w:kern w:val="0"/>
                <w:sz w:val="18"/>
                <w:szCs w:val="18"/>
                <w:lang w:eastAsia="sk-SK"/>
              </w:rPr>
            </w:pPr>
            <w:r w:rsidRPr="006A1C94">
              <w:rPr>
                <w:rFonts w:ascii="Arial" w:hAnsi="Arial" w:cs="Arial"/>
                <w:b/>
                <w:kern w:val="0"/>
                <w:sz w:val="18"/>
                <w:szCs w:val="18"/>
                <w:lang w:eastAsia="sk-SK"/>
              </w:rPr>
              <w:t>Názod druhu odpadu</w:t>
            </w:r>
          </w:p>
        </w:tc>
        <w:tc>
          <w:tcPr>
            <w:tcW w:w="903" w:type="dxa"/>
            <w:tcBorders>
              <w:top w:val="single" w:sz="4" w:space="0" w:color="auto"/>
              <w:bottom w:val="single" w:sz="4" w:space="0" w:color="auto"/>
            </w:tcBorders>
          </w:tcPr>
          <w:p w:rsidR="00DF51B2" w:rsidRPr="006A1C94"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b/>
                <w:kern w:val="0"/>
                <w:sz w:val="18"/>
                <w:szCs w:val="18"/>
                <w:lang w:eastAsia="sk-SK"/>
              </w:rPr>
            </w:pPr>
            <w:r w:rsidRPr="006A1C94">
              <w:rPr>
                <w:rFonts w:ascii="Arial" w:hAnsi="Arial" w:cs="Arial"/>
                <w:b/>
                <w:kern w:val="0"/>
                <w:sz w:val="18"/>
                <w:szCs w:val="18"/>
                <w:lang w:eastAsia="sk-SK"/>
              </w:rPr>
              <w:t>Kategória</w:t>
            </w:r>
          </w:p>
        </w:tc>
        <w:tc>
          <w:tcPr>
            <w:tcW w:w="1235" w:type="dxa"/>
            <w:tcBorders>
              <w:top w:val="single" w:sz="4" w:space="0" w:color="auto"/>
              <w:bottom w:val="single" w:sz="4" w:space="0" w:color="auto"/>
            </w:tcBorders>
          </w:tcPr>
          <w:p w:rsidR="00DF51B2" w:rsidRPr="006A1C94"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b/>
                <w:kern w:val="0"/>
                <w:sz w:val="18"/>
                <w:szCs w:val="18"/>
                <w:lang w:eastAsia="sk-SK"/>
              </w:rPr>
            </w:pPr>
            <w:r w:rsidRPr="006A1C94">
              <w:rPr>
                <w:rFonts w:ascii="Arial" w:hAnsi="Arial" w:cs="Arial"/>
                <w:b/>
                <w:kern w:val="0"/>
                <w:sz w:val="18"/>
                <w:szCs w:val="18"/>
                <w:lang w:eastAsia="sk-SK"/>
              </w:rPr>
              <w:t>Bilancia (t)</w:t>
            </w:r>
          </w:p>
        </w:tc>
      </w:tr>
      <w:tr w:rsidR="00DF51B2" w:rsidTr="00E67678">
        <w:tc>
          <w:tcPr>
            <w:tcW w:w="534" w:type="dxa"/>
            <w:tcBorders>
              <w:top w:val="single" w:sz="4" w:space="0" w:color="auto"/>
            </w:tcBorders>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1.</w:t>
            </w:r>
          </w:p>
        </w:tc>
        <w:tc>
          <w:tcPr>
            <w:tcW w:w="1559" w:type="dxa"/>
            <w:tcBorders>
              <w:top w:val="single" w:sz="4" w:space="0" w:color="auto"/>
            </w:tcBorders>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17 01 01</w:t>
            </w:r>
          </w:p>
        </w:tc>
        <w:tc>
          <w:tcPr>
            <w:tcW w:w="5617" w:type="dxa"/>
            <w:tcBorders>
              <w:top w:val="single" w:sz="4" w:space="0" w:color="auto"/>
            </w:tcBorders>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Betón</w:t>
            </w:r>
          </w:p>
        </w:tc>
        <w:tc>
          <w:tcPr>
            <w:tcW w:w="903" w:type="dxa"/>
            <w:tcBorders>
              <w:top w:val="single" w:sz="4" w:space="0" w:color="auto"/>
            </w:tcBorders>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O</w:t>
            </w:r>
          </w:p>
        </w:tc>
        <w:tc>
          <w:tcPr>
            <w:tcW w:w="1235" w:type="dxa"/>
            <w:tcBorders>
              <w:top w:val="single" w:sz="4" w:space="0" w:color="auto"/>
            </w:tcBorders>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5 t</w:t>
            </w:r>
          </w:p>
        </w:tc>
      </w:tr>
      <w:tr w:rsidR="00DF51B2" w:rsidTr="00E67678">
        <w:tc>
          <w:tcPr>
            <w:tcW w:w="534"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2.</w:t>
            </w:r>
          </w:p>
        </w:tc>
        <w:tc>
          <w:tcPr>
            <w:tcW w:w="1559"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17 01 07</w:t>
            </w:r>
          </w:p>
        </w:tc>
        <w:tc>
          <w:tcPr>
            <w:tcW w:w="5617"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Zmesi betónu, tehál, obkladačiek, dlaždíc a keramiky, iné ako uvedené v 17 01 06</w:t>
            </w:r>
          </w:p>
        </w:tc>
        <w:tc>
          <w:tcPr>
            <w:tcW w:w="903"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O</w:t>
            </w:r>
          </w:p>
        </w:tc>
        <w:tc>
          <w:tcPr>
            <w:tcW w:w="1235"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1 t</w:t>
            </w:r>
          </w:p>
        </w:tc>
      </w:tr>
      <w:tr w:rsidR="00DF51B2" w:rsidTr="00E67678">
        <w:tc>
          <w:tcPr>
            <w:tcW w:w="534"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3.</w:t>
            </w:r>
          </w:p>
        </w:tc>
        <w:tc>
          <w:tcPr>
            <w:tcW w:w="1559"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17 05 04</w:t>
            </w:r>
          </w:p>
        </w:tc>
        <w:tc>
          <w:tcPr>
            <w:tcW w:w="5617"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Zemina a kamenivo iné ako uvedené v 17 05 03</w:t>
            </w:r>
          </w:p>
        </w:tc>
        <w:tc>
          <w:tcPr>
            <w:tcW w:w="903"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O</w:t>
            </w:r>
          </w:p>
        </w:tc>
        <w:tc>
          <w:tcPr>
            <w:tcW w:w="1235"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25 t</w:t>
            </w:r>
          </w:p>
        </w:tc>
      </w:tr>
      <w:tr w:rsidR="00DF51B2" w:rsidTr="00E67678">
        <w:tc>
          <w:tcPr>
            <w:tcW w:w="534"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4.</w:t>
            </w:r>
          </w:p>
        </w:tc>
        <w:tc>
          <w:tcPr>
            <w:tcW w:w="1559"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17 05 06</w:t>
            </w:r>
          </w:p>
        </w:tc>
        <w:tc>
          <w:tcPr>
            <w:tcW w:w="5617"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Výkopová zemina iná ako uvedená v 17 05 05</w:t>
            </w:r>
          </w:p>
        </w:tc>
        <w:tc>
          <w:tcPr>
            <w:tcW w:w="903"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O</w:t>
            </w:r>
          </w:p>
        </w:tc>
        <w:tc>
          <w:tcPr>
            <w:tcW w:w="1235"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5 t</w:t>
            </w:r>
          </w:p>
        </w:tc>
      </w:tr>
      <w:tr w:rsidR="00DF51B2" w:rsidTr="00E67678">
        <w:tc>
          <w:tcPr>
            <w:tcW w:w="534"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5.</w:t>
            </w:r>
          </w:p>
        </w:tc>
        <w:tc>
          <w:tcPr>
            <w:tcW w:w="1559"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17 03 02</w:t>
            </w:r>
          </w:p>
        </w:tc>
        <w:tc>
          <w:tcPr>
            <w:tcW w:w="5617"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Bitúmenové zmesi iné ako uvedené v 17 03 01</w:t>
            </w:r>
          </w:p>
        </w:tc>
        <w:tc>
          <w:tcPr>
            <w:tcW w:w="903"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O</w:t>
            </w:r>
          </w:p>
        </w:tc>
        <w:tc>
          <w:tcPr>
            <w:tcW w:w="1235"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1 t</w:t>
            </w:r>
          </w:p>
        </w:tc>
      </w:tr>
      <w:tr w:rsidR="00DF51B2" w:rsidTr="00E67678">
        <w:tc>
          <w:tcPr>
            <w:tcW w:w="534"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6.</w:t>
            </w:r>
          </w:p>
        </w:tc>
        <w:tc>
          <w:tcPr>
            <w:tcW w:w="1559"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17 04 05</w:t>
            </w:r>
          </w:p>
        </w:tc>
        <w:tc>
          <w:tcPr>
            <w:tcW w:w="5617"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Železo a oceľ</w:t>
            </w:r>
          </w:p>
        </w:tc>
        <w:tc>
          <w:tcPr>
            <w:tcW w:w="903"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O</w:t>
            </w:r>
          </w:p>
        </w:tc>
        <w:tc>
          <w:tcPr>
            <w:tcW w:w="1235"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1 t</w:t>
            </w:r>
          </w:p>
        </w:tc>
      </w:tr>
      <w:tr w:rsidR="00DF51B2" w:rsidTr="00E67678">
        <w:tc>
          <w:tcPr>
            <w:tcW w:w="534"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7.</w:t>
            </w:r>
          </w:p>
        </w:tc>
        <w:tc>
          <w:tcPr>
            <w:tcW w:w="1559"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17 04 11</w:t>
            </w:r>
          </w:p>
        </w:tc>
        <w:tc>
          <w:tcPr>
            <w:tcW w:w="5617"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Pr>
                <w:rFonts w:ascii="Arial" w:hAnsi="Arial" w:cs="Arial"/>
                <w:kern w:val="0"/>
                <w:sz w:val="18"/>
                <w:szCs w:val="18"/>
                <w:lang w:eastAsia="sk-SK"/>
              </w:rPr>
              <w:t>Káble iné uvedené v 17 04 10</w:t>
            </w:r>
          </w:p>
        </w:tc>
        <w:tc>
          <w:tcPr>
            <w:tcW w:w="903"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O</w:t>
            </w:r>
          </w:p>
        </w:tc>
        <w:tc>
          <w:tcPr>
            <w:tcW w:w="1235" w:type="dxa"/>
          </w:tcPr>
          <w:p w:rsidR="00DF51B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Pr>
                <w:rFonts w:ascii="Arial" w:hAnsi="Arial" w:cs="Arial"/>
                <w:kern w:val="0"/>
                <w:sz w:val="18"/>
                <w:szCs w:val="18"/>
                <w:lang w:eastAsia="sk-SK"/>
              </w:rPr>
              <w:t>1 t</w:t>
            </w:r>
          </w:p>
        </w:tc>
      </w:tr>
    </w:tbl>
    <w:p w:rsidR="00DF51B2" w:rsidRDefault="00DF51B2" w:rsidP="00DF51B2">
      <w:pPr>
        <w:jc w:val="both"/>
        <w:rPr>
          <w:rFonts w:ascii="Arial" w:eastAsia="Helvetica Neue" w:hAnsi="Arial" w:cs="Arial"/>
          <w:color w:val="auto"/>
          <w:sz w:val="18"/>
          <w:szCs w:val="18"/>
          <w:lang w:val="sk-SK"/>
        </w:rPr>
      </w:pPr>
    </w:p>
    <w:p w:rsidR="00DF51B2" w:rsidRPr="00CD68FC" w:rsidRDefault="00DF51B2" w:rsidP="00DF51B2">
      <w:pPr>
        <w:jc w:val="both"/>
        <w:outlineLvl w:val="0"/>
        <w:rPr>
          <w:rFonts w:ascii="Arial" w:eastAsia="Helvetica Neue" w:hAnsi="Arial" w:cs="Arial"/>
          <w:b/>
          <w:color w:val="auto"/>
          <w:sz w:val="18"/>
          <w:szCs w:val="18"/>
          <w:lang w:val="sk-SK"/>
        </w:rPr>
      </w:pPr>
      <w:r w:rsidRPr="00CD68FC">
        <w:rPr>
          <w:rFonts w:ascii="Arial" w:eastAsia="Helvetica Neue" w:hAnsi="Arial" w:cs="Arial"/>
          <w:b/>
          <w:color w:val="auto"/>
          <w:sz w:val="18"/>
          <w:szCs w:val="18"/>
          <w:lang w:val="sk-SK"/>
        </w:rPr>
        <w:t>Prevádzkové a bezpečnostné predpisy na elektrických zariadeniach</w:t>
      </w:r>
    </w:p>
    <w:p w:rsidR="00DF51B2" w:rsidRPr="00CA703A" w:rsidRDefault="00DF51B2" w:rsidP="00DF51B2">
      <w:pPr>
        <w:jc w:val="both"/>
        <w:outlineLvl w:val="0"/>
        <w:rPr>
          <w:rFonts w:ascii="Arial" w:eastAsia="Helvetica Neue Medium" w:hAnsi="Arial" w:cs="Arial"/>
          <w:color w:val="auto"/>
          <w:sz w:val="18"/>
          <w:szCs w:val="18"/>
          <w:lang w:val="sk-SK"/>
        </w:rPr>
      </w:pPr>
      <w:r w:rsidRPr="00CA703A">
        <w:rPr>
          <w:rFonts w:ascii="Arial" w:hAnsi="Arial" w:cs="Arial"/>
          <w:color w:val="auto"/>
          <w:sz w:val="18"/>
          <w:szCs w:val="18"/>
          <w:lang w:val="sk-SK"/>
        </w:rPr>
        <w:t>Požiadavky na kvalifikáciu pracovníkov pre obsluhu na el. zariadení</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Pracovníci pre obsluhu el zariadení musia byť oboznámení s predpismi v rozsahu s nimi vykonávanej činnosti, prípadne zaškolení na túto činnosť podľa vyhl. MPSVaR SR č. 508/2009 Z.z. Oboznámenie musí byť vykonané v súlade s STN 34 3108.</w:t>
      </w:r>
    </w:p>
    <w:p w:rsidR="00DF51B2" w:rsidRPr="00CA703A" w:rsidRDefault="00DF51B2" w:rsidP="00DF51B2">
      <w:pPr>
        <w:jc w:val="both"/>
        <w:rPr>
          <w:rFonts w:ascii="Arial" w:eastAsia="Helvetica Neue Light" w:hAnsi="Arial" w:cs="Arial"/>
          <w:color w:val="auto"/>
          <w:sz w:val="18"/>
          <w:szCs w:val="18"/>
          <w:lang w:val="sk-SK"/>
        </w:rPr>
      </w:pPr>
    </w:p>
    <w:p w:rsidR="00DF51B2" w:rsidRPr="00CA703A" w:rsidRDefault="00DF51B2" w:rsidP="00DF51B2">
      <w:pPr>
        <w:jc w:val="both"/>
        <w:outlineLvl w:val="0"/>
        <w:rPr>
          <w:rFonts w:ascii="Arial" w:eastAsia="Helvetica Neue Medium" w:hAnsi="Arial" w:cs="Arial"/>
          <w:color w:val="auto"/>
          <w:sz w:val="18"/>
          <w:szCs w:val="18"/>
          <w:lang w:val="sk-SK"/>
        </w:rPr>
      </w:pPr>
      <w:r w:rsidRPr="00CA703A">
        <w:rPr>
          <w:rFonts w:ascii="Arial" w:hAnsi="Arial" w:cs="Arial"/>
          <w:color w:val="auto"/>
          <w:sz w:val="18"/>
          <w:szCs w:val="18"/>
          <w:lang w:val="sk-SK"/>
        </w:rPr>
        <w:t>Požiadavky na kvalifikáciu pracovníkov pre prácu na el. zariadení</w:t>
      </w:r>
    </w:p>
    <w:p w:rsidR="00DF51B2" w:rsidRPr="00CA703A" w:rsidRDefault="00DF51B2" w:rsidP="00DF51B2">
      <w:pPr>
        <w:jc w:val="both"/>
        <w:rPr>
          <w:rFonts w:ascii="Arial" w:eastAsia="Helvetica Neue Light" w:hAnsi="Arial" w:cs="Arial"/>
          <w:color w:val="auto"/>
          <w:lang w:val="sk-SK"/>
        </w:rPr>
      </w:pPr>
      <w:r w:rsidRPr="00CA703A">
        <w:rPr>
          <w:rFonts w:ascii="Arial" w:hAnsi="Arial" w:cs="Arial"/>
          <w:color w:val="auto"/>
          <w:sz w:val="18"/>
          <w:szCs w:val="18"/>
          <w:lang w:val="sk-SK"/>
        </w:rPr>
        <w:t xml:space="preserve">Pracovníci určení na prácu na elektrických zariadeniach musia byť s kvalifikáciou podľa vyhl. MPSVaR SR č. 508/2009 </w:t>
      </w:r>
      <w:r w:rsidRPr="00CA703A">
        <w:rPr>
          <w:rFonts w:ascii="Arial" w:hAnsi="Arial" w:cs="Arial"/>
          <w:color w:val="auto"/>
          <w:sz w:val="18"/>
          <w:szCs w:val="18"/>
          <w:lang w:val="sk-SK"/>
        </w:rPr>
        <w:lastRenderedPageBreak/>
        <w:t>Z.z. v zmysle STN 34 3100.</w:t>
      </w:r>
    </w:p>
    <w:p w:rsidR="00DF51B2" w:rsidRPr="00CA703A" w:rsidRDefault="00DF51B2" w:rsidP="00DF51B2">
      <w:pPr>
        <w:jc w:val="both"/>
        <w:outlineLvl w:val="0"/>
        <w:rPr>
          <w:rFonts w:ascii="Arial" w:eastAsia="Helvetica Neue Light" w:hAnsi="Arial" w:cs="Arial"/>
          <w:color w:val="auto"/>
          <w:sz w:val="18"/>
          <w:szCs w:val="18"/>
          <w:lang w:val="sk-SK"/>
        </w:rPr>
      </w:pPr>
      <w:r w:rsidRPr="00CA703A">
        <w:rPr>
          <w:rFonts w:ascii="Arial" w:hAnsi="Arial" w:cs="Arial"/>
          <w:color w:val="auto"/>
          <w:sz w:val="18"/>
          <w:szCs w:val="18"/>
          <w:lang w:val="sk-SK"/>
        </w:rPr>
        <w:t>Všetci pracovníci musia byť okrem toho preukázateľne oboznámení</w:t>
      </w:r>
    </w:p>
    <w:p w:rsidR="00DF51B2" w:rsidRPr="00CA703A" w:rsidRDefault="00DF51B2" w:rsidP="00DF51B2">
      <w:pPr>
        <w:widowControl/>
        <w:tabs>
          <w:tab w:val="left" w:pos="0"/>
          <w:tab w:val="left" w:pos="1416"/>
        </w:tabs>
        <w:ind w:left="720"/>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s poskytovaním prvej pomoci pri úraze</w:t>
      </w:r>
    </w:p>
    <w:p w:rsidR="00DF51B2" w:rsidRPr="00CA5BD2" w:rsidRDefault="00DF51B2" w:rsidP="00DF51B2">
      <w:pPr>
        <w:widowControl/>
        <w:tabs>
          <w:tab w:val="left" w:pos="0"/>
          <w:tab w:val="left" w:pos="1416"/>
        </w:tabs>
        <w:ind w:left="720"/>
        <w:jc w:val="both"/>
        <w:rPr>
          <w:rFonts w:ascii="Arial" w:hAnsi="Arial" w:cs="Arial"/>
          <w:color w:val="auto"/>
          <w:sz w:val="18"/>
          <w:szCs w:val="18"/>
        </w:rPr>
      </w:pPr>
      <w:r w:rsidRPr="00CA703A">
        <w:rPr>
          <w:rFonts w:ascii="Arial" w:hAnsi="Arial" w:cs="Arial"/>
          <w:color w:val="auto"/>
          <w:sz w:val="18"/>
          <w:szCs w:val="18"/>
          <w:lang w:val="sk-SK"/>
        </w:rPr>
        <w:t xml:space="preserve">- s protipožiarnymi predpismi </w:t>
      </w:r>
    </w:p>
    <w:p w:rsidR="00DF51B2" w:rsidRPr="00CA703A" w:rsidRDefault="00DF51B2" w:rsidP="00DF51B2">
      <w:pPr>
        <w:widowControl/>
        <w:tabs>
          <w:tab w:val="left" w:pos="0"/>
          <w:tab w:val="left" w:pos="1416"/>
        </w:tabs>
        <w:ind w:left="720"/>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s používaním ochranných pomôcok</w:t>
      </w:r>
    </w:p>
    <w:p w:rsidR="00DF51B2" w:rsidRPr="00CA703A" w:rsidRDefault="00DF51B2" w:rsidP="00DF51B2">
      <w:pPr>
        <w:widowControl/>
        <w:tabs>
          <w:tab w:val="left" w:pos="0"/>
          <w:tab w:val="left" w:pos="1416"/>
        </w:tabs>
        <w:ind w:left="720"/>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s postupom pri hlásení závad na elektrických zariadeniach</w:t>
      </w:r>
    </w:p>
    <w:p w:rsidR="00DF51B2" w:rsidRPr="00CA703A" w:rsidRDefault="00DF51B2" w:rsidP="00DF51B2">
      <w:pPr>
        <w:widowControl/>
        <w:tabs>
          <w:tab w:val="left" w:pos="0"/>
          <w:tab w:val="left" w:pos="1416"/>
        </w:tabs>
        <w:ind w:left="720"/>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 s prevádzkovými a bezpečnostnými predpismi ZSE a.s.</w:t>
      </w:r>
    </w:p>
    <w:p w:rsidR="00DF51B2" w:rsidRPr="00CA703A" w:rsidRDefault="00DF51B2" w:rsidP="00DF51B2">
      <w:pPr>
        <w:jc w:val="both"/>
        <w:rPr>
          <w:rFonts w:ascii="Arial" w:eastAsia="Helvetica Neue Light" w:hAnsi="Arial" w:cs="Arial"/>
          <w:color w:val="auto"/>
          <w:sz w:val="18"/>
          <w:szCs w:val="18"/>
          <w:lang w:val="sk-SK"/>
        </w:rPr>
      </w:pPr>
    </w:p>
    <w:p w:rsidR="00DF51B2" w:rsidRPr="00CA703A" w:rsidRDefault="00DF51B2" w:rsidP="00DF51B2">
      <w:pPr>
        <w:jc w:val="both"/>
        <w:outlineLvl w:val="0"/>
        <w:rPr>
          <w:rFonts w:ascii="Arial" w:eastAsia="Helvetica Neue Medium" w:hAnsi="Arial" w:cs="Arial"/>
          <w:b/>
          <w:color w:val="auto"/>
          <w:sz w:val="18"/>
          <w:szCs w:val="18"/>
          <w:lang w:val="sk-SK"/>
        </w:rPr>
      </w:pPr>
      <w:r w:rsidRPr="00CA703A">
        <w:rPr>
          <w:rFonts w:ascii="Arial" w:hAnsi="Arial" w:cs="Arial"/>
          <w:b/>
          <w:color w:val="auto"/>
          <w:sz w:val="18"/>
          <w:szCs w:val="18"/>
          <w:lang w:val="sk-SK"/>
        </w:rPr>
        <w:t>Údržba elektrických zariadení</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Všetky elektrické zariadenia a ich príslušenstvo musí byť udržiavané v takom stave, aby ich prevádzka bola bezpečná a spoľahlivá. U elektrických zariadení, ktoré nemajú platnú odbornú prehliadku a skúšku, musí byť pred ich zapojením prevedená odborná prehliadka a skúška v rozsahu prvej odbornej prehliadke a skúške.</w:t>
      </w:r>
    </w:p>
    <w:p w:rsidR="00DF51B2" w:rsidRPr="00CA703A" w:rsidRDefault="00DF51B2" w:rsidP="00DF51B2">
      <w:pPr>
        <w:pStyle w:val="Zkladntext21"/>
        <w:rPr>
          <w:rFonts w:ascii="Arial" w:eastAsia="Helvetica Neue Light" w:hAnsi="Arial" w:cs="Arial"/>
          <w:b w:val="0"/>
          <w:bCs w:val="0"/>
          <w:color w:val="auto"/>
        </w:rPr>
      </w:pPr>
      <w:r w:rsidRPr="00CA703A">
        <w:rPr>
          <w:rFonts w:ascii="Arial" w:hAnsi="Arial" w:cs="Arial"/>
          <w:b w:val="0"/>
          <w:bCs w:val="0"/>
          <w:color w:val="auto"/>
          <w:sz w:val="18"/>
          <w:szCs w:val="18"/>
        </w:rPr>
        <w:t>Prevádzkovateľ je povinný vykonávať pravidelné odborné prehliadky a skúšky v zmysle STN 33 1500 a STN 33 2000-6:2007-10.</w:t>
      </w:r>
    </w:p>
    <w:p w:rsidR="00DF51B2" w:rsidRPr="00CA703A" w:rsidRDefault="00DF51B2" w:rsidP="00DF51B2">
      <w:pPr>
        <w:pStyle w:val="Zkladntext21"/>
        <w:rPr>
          <w:rFonts w:ascii="Arial" w:eastAsia="Helvetica Neue Light" w:hAnsi="Arial" w:cs="Arial"/>
          <w:b w:val="0"/>
          <w:bCs w:val="0"/>
          <w:color w:val="auto"/>
          <w:sz w:val="18"/>
          <w:szCs w:val="18"/>
        </w:rPr>
      </w:pPr>
      <w:r w:rsidRPr="00CA703A">
        <w:rPr>
          <w:rFonts w:ascii="Arial" w:hAnsi="Arial" w:cs="Arial"/>
          <w:b w:val="0"/>
          <w:bCs w:val="0"/>
          <w:color w:val="auto"/>
          <w:sz w:val="18"/>
          <w:szCs w:val="18"/>
        </w:rPr>
        <w:t xml:space="preserve">Pred uvedením elektrických zariadení do prevádzky musí byť na nich vykonaná prvá /východisková/ odborná prehliadka a skúška, skúšobná prevádzka v rozsahu potrebnom na preverenie bezpečnej a spoľahlivej prevádzky elektrických zariadení. </w:t>
      </w:r>
    </w:p>
    <w:p w:rsidR="00DF51B2" w:rsidRDefault="00DF51B2" w:rsidP="00DF51B2">
      <w:pPr>
        <w:jc w:val="both"/>
        <w:rPr>
          <w:rFonts w:ascii="Arial" w:hAnsi="Arial" w:cs="Arial"/>
          <w:b/>
          <w:bCs/>
          <w:color w:val="auto"/>
          <w:sz w:val="20"/>
          <w:szCs w:val="20"/>
          <w:lang w:val="sk-SK"/>
        </w:rPr>
      </w:pPr>
    </w:p>
    <w:p w:rsidR="00DF51B2" w:rsidRPr="00CA5BD2" w:rsidRDefault="00DF51B2" w:rsidP="00DF51B2">
      <w:pPr>
        <w:jc w:val="both"/>
        <w:outlineLvl w:val="0"/>
        <w:rPr>
          <w:rFonts w:ascii="Arial" w:hAnsi="Arial" w:cs="Arial"/>
          <w:b/>
          <w:bCs/>
          <w:color w:val="auto"/>
          <w:sz w:val="18"/>
          <w:szCs w:val="18"/>
          <w:lang w:val="sk-SK"/>
        </w:rPr>
      </w:pPr>
      <w:r w:rsidRPr="00CA5BD2">
        <w:rPr>
          <w:rFonts w:ascii="Arial" w:hAnsi="Arial" w:cs="Arial"/>
          <w:b/>
          <w:bCs/>
          <w:color w:val="auto"/>
          <w:sz w:val="18"/>
          <w:szCs w:val="18"/>
          <w:lang w:val="sk-SK"/>
        </w:rPr>
        <w:t>Bezpečnosť práce</w:t>
      </w:r>
    </w:p>
    <w:p w:rsidR="00DF51B2" w:rsidRPr="00CA703A" w:rsidRDefault="00DF51B2" w:rsidP="00DF51B2">
      <w:pPr>
        <w:pStyle w:val="Zkladntext"/>
        <w:jc w:val="both"/>
        <w:rPr>
          <w:rFonts w:ascii="Arial" w:eastAsia="Helvetica Neue Light" w:hAnsi="Arial" w:cs="Arial"/>
          <w:color w:val="auto"/>
          <w:sz w:val="18"/>
          <w:szCs w:val="18"/>
        </w:rPr>
      </w:pPr>
      <w:r w:rsidRPr="00CA703A">
        <w:rPr>
          <w:rFonts w:ascii="Arial" w:hAnsi="Arial" w:cs="Arial"/>
          <w:color w:val="auto"/>
          <w:sz w:val="18"/>
          <w:szCs w:val="18"/>
        </w:rPr>
        <w:t>Montáž všetkých stavebných objektov bude vykonané v beznapäťovom stave. Je potrebné dodržiavať zásady bezpečnosti pri práci. Pred každým začatím prác na vedení je potrebné skontrolovať beznapäťový stav vedenia a zaistiť ho skratovaním zo všetkých možných smerov napájania ako aj jednoznačným označením vedení, ktoré majú byť demontované. Otázky zaistenia bezpečnosti pri práci sa budú riešiť príslušným správcom elektrických zariadení. Všetci pracovníci musia byť poučení o postupe montážnych prác a bezpečnosti pri práci, čo potvrdia svojim podpisom v stavebnom denníku.</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Základné požiadavky na zaistenie bezpečnosti práce a technických zariadení ustanovuje vyhláška MPSVaR SR č. 508/2009 Z.z. Požiadavky na zaistenie bezpečnosti práce pri príprave a vykonávaní stavebných prác ustanovuje SÚBP a SBÚ vo vyhláške č. 147/2013 Z.z. Je potrebné, aby dodávateľ stavby rešpektoval pri prácach Nariadenie vlády SR č. 282/2004 Z.z. o minimálnych bezpečnostných a zdravotných požiadavkách na stavenisko v požadovanom rozsahu.</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Skúšky elektrického zariadenia sa budú vykonávať v zmysle platných noriem STN, pričom kritériom úspešnosti vykonaných skúšok je vydanie zápisnice o odbornej prehliadke a skúške elektrického zariadenia a prevedenie prvej úradnej skúšky v zmysle vyhlášky MPSaR SR č. 308/2009 Z.z.</w:t>
      </w:r>
    </w:p>
    <w:p w:rsidR="00DF51B2" w:rsidRPr="00CA703A" w:rsidRDefault="00DF51B2" w:rsidP="00DF51B2">
      <w:pPr>
        <w:jc w:val="both"/>
        <w:rPr>
          <w:rFonts w:ascii="Arial" w:hAnsi="Arial" w:cs="Arial"/>
          <w:b/>
          <w:bCs/>
          <w:color w:val="auto"/>
          <w:sz w:val="20"/>
          <w:szCs w:val="20"/>
          <w:lang w:val="sk-SK"/>
        </w:rPr>
      </w:pPr>
    </w:p>
    <w:p w:rsidR="00DF51B2" w:rsidRPr="00CA5BD2" w:rsidRDefault="00DF51B2" w:rsidP="00DF51B2">
      <w:pPr>
        <w:jc w:val="both"/>
        <w:outlineLvl w:val="0"/>
        <w:rPr>
          <w:rFonts w:ascii="Arial" w:hAnsi="Arial" w:cs="Arial"/>
          <w:b/>
          <w:bCs/>
          <w:color w:val="auto"/>
          <w:sz w:val="18"/>
          <w:szCs w:val="18"/>
          <w:lang w:val="sk-SK"/>
        </w:rPr>
      </w:pPr>
      <w:r w:rsidRPr="00CA5BD2">
        <w:rPr>
          <w:rFonts w:ascii="Arial" w:hAnsi="Arial" w:cs="Arial"/>
          <w:b/>
          <w:bCs/>
          <w:color w:val="auto"/>
          <w:sz w:val="18"/>
          <w:szCs w:val="18"/>
          <w:lang w:val="sk-SK"/>
        </w:rPr>
        <w:t>Záver</w:t>
      </w:r>
    </w:p>
    <w:p w:rsidR="00DF51B2" w:rsidRPr="00CA5BD2" w:rsidRDefault="00DF51B2" w:rsidP="00DF51B2">
      <w:pPr>
        <w:jc w:val="both"/>
        <w:rPr>
          <w:rFonts w:ascii="Arial" w:hAnsi="Arial" w:cs="Arial"/>
          <w:color w:val="auto"/>
          <w:sz w:val="18"/>
          <w:szCs w:val="18"/>
          <w:lang w:val="sk-SK"/>
        </w:rPr>
      </w:pPr>
      <w:r w:rsidRPr="00CA703A">
        <w:rPr>
          <w:rFonts w:ascii="Arial" w:hAnsi="Arial" w:cs="Arial"/>
          <w:color w:val="auto"/>
          <w:sz w:val="18"/>
          <w:szCs w:val="18"/>
          <w:lang w:val="sk-SK"/>
        </w:rPr>
        <w:t>Dôsledným uplatňovaním a rešpektovaním predpisov na zaistenie bezpečnosti a ochrany zdravia pri práci je možné</w:t>
      </w:r>
    </w:p>
    <w:p w:rsidR="00DF51B2" w:rsidRPr="00BC0D80"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BC0D80">
        <w:rPr>
          <w:rFonts w:ascii="Arial" w:hAnsi="Arial" w:cs="Arial"/>
          <w:kern w:val="0"/>
          <w:sz w:val="18"/>
          <w:szCs w:val="18"/>
          <w:lang w:eastAsia="sk-SK"/>
        </w:rPr>
        <w:t xml:space="preserve">V zmysle vyhlášky č. 508/2009 z.z. MPSVaR SR §5 ods.3) vyrábať, montovať </w:t>
      </w:r>
      <w:proofErr w:type="gramStart"/>
      <w:r w:rsidRPr="00BC0D80">
        <w:rPr>
          <w:rFonts w:ascii="Arial" w:hAnsi="Arial" w:cs="Arial"/>
          <w:kern w:val="0"/>
          <w:sz w:val="18"/>
          <w:szCs w:val="18"/>
          <w:lang w:eastAsia="sk-SK"/>
        </w:rPr>
        <w:t>na</w:t>
      </w:r>
      <w:proofErr w:type="gramEnd"/>
      <w:r w:rsidRPr="00BC0D80">
        <w:rPr>
          <w:rFonts w:ascii="Arial" w:hAnsi="Arial" w:cs="Arial"/>
          <w:kern w:val="0"/>
          <w:sz w:val="18"/>
          <w:szCs w:val="18"/>
          <w:lang w:eastAsia="sk-SK"/>
        </w:rPr>
        <w:t xml:space="preserve"> mieste budúcej prevádzky a zrekonštruovať vyhradené technické zariadenia elektrické skupiny “A” možno iba podľa konštrukčnej dokumentácie, ku ktorej bolo vydané odborné stanovisko. </w:t>
      </w:r>
      <w:proofErr w:type="gramStart"/>
      <w:r w:rsidRPr="00BC0D80">
        <w:rPr>
          <w:rFonts w:ascii="Arial" w:hAnsi="Arial" w:cs="Arial"/>
          <w:kern w:val="0"/>
          <w:sz w:val="18"/>
          <w:szCs w:val="18"/>
          <w:lang w:eastAsia="sk-SK"/>
        </w:rPr>
        <w:t>V zmysle §5 ods.2) uvedenej vyhlášky konšrukčnú dokumentáciu zabezpečí dodávateľ vyhradeného technického zariadenia v súlade s bezpečnostno-tecjnickými požiadavkami.</w:t>
      </w:r>
      <w:proofErr w:type="gramEnd"/>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odstrániť všetky riziká poškodenia ľudského zdravia a preto v zmysle § 4 odst.1 a § 6 odst. 1 písmeno c zákona č. 124/2006 Z.z. o bezpečnosti a ochrane zdravia pri práci sa neurčujú žiadne zostatkové nebezpečenstva vyplývajúce z navrhovaných riešení v určených prevádzkových a užívateľských podmienkach.</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Realizované práce a použitý materiál musia vyhovovať platným predpisom STN a im súvisiacim predpisom.</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Počas práce dodržiavať bezpečnostné predpisy STN 34 3100, STN 34 3101 a príslušné návody výrobcov pre montáž a obsluhu.</w:t>
      </w:r>
    </w:p>
    <w:p w:rsidR="00DF51B2" w:rsidRPr="00CA703A" w:rsidRDefault="00DF51B2" w:rsidP="00DF51B2">
      <w:pPr>
        <w:jc w:val="both"/>
        <w:rPr>
          <w:rFonts w:ascii="Arial" w:eastAsia="Helvetica Neue Light" w:hAnsi="Arial" w:cs="Arial"/>
          <w:color w:val="auto"/>
          <w:sz w:val="18"/>
          <w:szCs w:val="18"/>
          <w:lang w:val="sk-SK"/>
        </w:rPr>
      </w:pPr>
      <w:r w:rsidRPr="00CA703A">
        <w:rPr>
          <w:rFonts w:ascii="Arial" w:hAnsi="Arial" w:cs="Arial"/>
          <w:color w:val="auto"/>
          <w:sz w:val="18"/>
          <w:szCs w:val="18"/>
          <w:lang w:val="sk-SK"/>
        </w:rPr>
        <w:t>Elektromontážne práce smie vykonávať iba odborne spôsobilý pracovník v zmysle vyhl. MPSVaR SR č. 508/2009 Z.z.</w:t>
      </w:r>
    </w:p>
    <w:p w:rsidR="00DF51B2" w:rsidRPr="00CA703A" w:rsidRDefault="00DF51B2" w:rsidP="00DF51B2">
      <w:pPr>
        <w:jc w:val="both"/>
        <w:rPr>
          <w:rFonts w:ascii="Arial" w:eastAsia="Helvetica Neue Light" w:hAnsi="Arial" w:cs="Arial"/>
          <w:color w:val="auto"/>
          <w:lang w:val="sk-SK"/>
        </w:rPr>
      </w:pPr>
      <w:r w:rsidRPr="00CA703A">
        <w:rPr>
          <w:rFonts w:ascii="Arial" w:hAnsi="Arial" w:cs="Arial"/>
          <w:color w:val="auto"/>
          <w:sz w:val="18"/>
          <w:szCs w:val="18"/>
          <w:lang w:val="sk-SK"/>
        </w:rPr>
        <w:t>Pri uvedení do prevádzky treba vykonať 1./východiskovú/ odbornú skúšku a prehliadku elektrického zariadenia.</w:t>
      </w:r>
    </w:p>
    <w:p w:rsidR="00DF51B2" w:rsidRDefault="00DF51B2" w:rsidP="00DF51B2">
      <w:pPr>
        <w:widowControl/>
        <w:suppressAutoHyphens w:val="0"/>
        <w:rPr>
          <w:rFonts w:ascii="Arial" w:hAnsi="Arial" w:cs="Arial"/>
          <w:b/>
          <w:bCs/>
          <w:color w:val="auto"/>
          <w:sz w:val="20"/>
          <w:szCs w:val="20"/>
          <w:lang w:val="sk-SK"/>
        </w:rPr>
      </w:pPr>
      <w:r>
        <w:rPr>
          <w:rFonts w:ascii="Arial" w:hAnsi="Arial" w:cs="Arial"/>
          <w:b/>
          <w:bCs/>
          <w:color w:val="auto"/>
          <w:sz w:val="20"/>
          <w:szCs w:val="20"/>
          <w:lang w:val="sk-SK"/>
        </w:rPr>
        <w:br w:type="page"/>
      </w: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b/>
          <w:kern w:val="0"/>
          <w:sz w:val="22"/>
          <w:szCs w:val="22"/>
          <w:lang w:eastAsia="sk-SK"/>
        </w:rPr>
      </w:pPr>
      <w:r w:rsidRPr="00CA5BD2">
        <w:rPr>
          <w:rFonts w:ascii="Arial" w:hAnsi="Arial" w:cs="Arial"/>
          <w:b/>
          <w:kern w:val="0"/>
          <w:sz w:val="22"/>
          <w:szCs w:val="22"/>
          <w:lang w:eastAsia="sk-SK"/>
        </w:rPr>
        <w:lastRenderedPageBreak/>
        <w:t xml:space="preserve">Vyhodnotenie neodstrániteľných nebezpečenstiev a neodstrániteľných ohrození </w:t>
      </w: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b/>
          <w:kern w:val="0"/>
          <w:sz w:val="22"/>
          <w:szCs w:val="22"/>
          <w:lang w:eastAsia="sk-SK"/>
        </w:rPr>
      </w:pPr>
      <w:proofErr w:type="gramStart"/>
      <w:r w:rsidRPr="00CA5BD2">
        <w:rPr>
          <w:rFonts w:ascii="Arial" w:hAnsi="Arial" w:cs="Arial"/>
          <w:b/>
          <w:kern w:val="0"/>
          <w:sz w:val="22"/>
          <w:szCs w:val="22"/>
          <w:lang w:eastAsia="sk-SK"/>
        </w:rPr>
        <w:t>podľa</w:t>
      </w:r>
      <w:proofErr w:type="gramEnd"/>
      <w:r w:rsidRPr="00CA5BD2">
        <w:rPr>
          <w:rFonts w:ascii="Arial" w:hAnsi="Arial" w:cs="Arial"/>
          <w:b/>
          <w:kern w:val="0"/>
          <w:sz w:val="22"/>
          <w:szCs w:val="22"/>
          <w:lang w:eastAsia="sk-SK"/>
        </w:rPr>
        <w:t xml:space="preserve"> zákona č.124/2006 Z.z. o bezpečnosti a ochrane zdravia pri práci </w:t>
      </w: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b/>
          <w:kern w:val="0"/>
          <w:sz w:val="22"/>
          <w:szCs w:val="22"/>
          <w:lang w:eastAsia="sk-SK"/>
        </w:rPr>
      </w:pPr>
      <w:proofErr w:type="gramStart"/>
      <w:r w:rsidRPr="00CA5BD2">
        <w:rPr>
          <w:rFonts w:ascii="Arial" w:hAnsi="Arial" w:cs="Arial"/>
          <w:b/>
          <w:kern w:val="0"/>
          <w:sz w:val="22"/>
          <w:szCs w:val="22"/>
          <w:lang w:eastAsia="sk-SK"/>
        </w:rPr>
        <w:t>a</w:t>
      </w:r>
      <w:proofErr w:type="gramEnd"/>
      <w:r w:rsidRPr="00CA5BD2">
        <w:rPr>
          <w:rFonts w:ascii="Arial" w:hAnsi="Arial" w:cs="Arial"/>
          <w:b/>
          <w:kern w:val="0"/>
          <w:sz w:val="22"/>
          <w:szCs w:val="22"/>
          <w:lang w:eastAsia="sk-SK"/>
        </w:rPr>
        <w:t xml:space="preserve"> o zmene a doplnení niektorých zákonov</w:t>
      </w: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Arial" w:hAnsi="Arial" w:cs="Arial"/>
          <w:kern w:val="0"/>
          <w:sz w:val="18"/>
          <w:szCs w:val="18"/>
          <w:lang w:eastAsia="sk-SK"/>
        </w:rPr>
      </w:pP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rPr>
          <w:rFonts w:ascii="Arial" w:hAnsi="Arial" w:cs="Arial"/>
          <w:kern w:val="0"/>
          <w:sz w:val="18"/>
          <w:szCs w:val="18"/>
          <w:lang w:eastAsia="sk-SK"/>
        </w:rPr>
      </w:pP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CA5BD2">
        <w:rPr>
          <w:rFonts w:ascii="Arial" w:hAnsi="Arial" w:cs="Arial"/>
          <w:kern w:val="0"/>
          <w:sz w:val="18"/>
          <w:szCs w:val="18"/>
          <w:lang w:eastAsia="sk-SK"/>
        </w:rPr>
        <w:t xml:space="preserve">Podľa §3 ods.1 zákona č. 124/2006 Z.z. súčasťou projektovej dokumentácie je vyhodnotenie neodstrániteľných nebezpečenstiev a noedstrániteľných ohrození, ktoré vyplývajú z navrhovaných riešení v určených prevádzkových a užívateľských podmienkach, posúdenie rizika pri ich používaní a návrh ochranných opatrení proti týmto nebezpečenstvám a ohrozeniam. Pri vykonávaní montáže, prevádzky, údržby, a kontroly elektrických zariadení je nutné postupovať s prihliadnutím </w:t>
      </w:r>
      <w:proofErr w:type="gramStart"/>
      <w:r w:rsidRPr="00CA5BD2">
        <w:rPr>
          <w:rFonts w:ascii="Arial" w:hAnsi="Arial" w:cs="Arial"/>
          <w:kern w:val="0"/>
          <w:sz w:val="18"/>
          <w:szCs w:val="18"/>
          <w:lang w:eastAsia="sk-SK"/>
        </w:rPr>
        <w:t>na</w:t>
      </w:r>
      <w:proofErr w:type="gramEnd"/>
      <w:r w:rsidRPr="00CA5BD2">
        <w:rPr>
          <w:rFonts w:ascii="Arial" w:hAnsi="Arial" w:cs="Arial"/>
          <w:kern w:val="0"/>
          <w:sz w:val="18"/>
          <w:szCs w:val="18"/>
          <w:lang w:eastAsia="sk-SK"/>
        </w:rPr>
        <w:t xml:space="preserve"> súčasné právne predpisy a technické normy a iné predpisy, čím sa zaručí bezpečnosť a ochrana zdravia pri práci a eliminujú sa neodstrániteľné nebezpečenstvá a ohrozenia v zmysle uvedeného zákona.</w:t>
      </w: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CA5BD2">
        <w:rPr>
          <w:rFonts w:ascii="Arial" w:hAnsi="Arial" w:cs="Arial"/>
          <w:kern w:val="0"/>
          <w:sz w:val="18"/>
          <w:szCs w:val="18"/>
          <w:lang w:eastAsia="sk-SK"/>
        </w:rPr>
        <w:t xml:space="preserve">STANOVENIE RIZIKA </w:t>
      </w:r>
      <w:proofErr w:type="gramStart"/>
      <w:r w:rsidRPr="00CA5BD2">
        <w:rPr>
          <w:rFonts w:ascii="Arial" w:hAnsi="Arial" w:cs="Arial"/>
          <w:kern w:val="0"/>
          <w:sz w:val="18"/>
          <w:szCs w:val="18"/>
          <w:lang w:eastAsia="sk-SK"/>
        </w:rPr>
        <w:t>A</w:t>
      </w:r>
      <w:proofErr w:type="gramEnd"/>
      <w:r w:rsidRPr="00CA5BD2">
        <w:rPr>
          <w:rFonts w:ascii="Arial" w:hAnsi="Arial" w:cs="Arial"/>
          <w:kern w:val="0"/>
          <w:sz w:val="18"/>
          <w:szCs w:val="18"/>
          <w:lang w:eastAsia="sk-SK"/>
        </w:rPr>
        <w:t xml:space="preserve"> OPATRENIA NA ICH ODSTRÁNENIE, ALEBO OBMEDZENIE</w:t>
      </w:r>
    </w:p>
    <w:tbl>
      <w:tblPr>
        <w:tblW w:w="0" w:type="auto"/>
        <w:tblBorders>
          <w:top w:val="nil"/>
          <w:left w:val="nil"/>
          <w:right w:val="nil"/>
        </w:tblBorders>
        <w:tblLayout w:type="fixed"/>
        <w:tblLook w:val="0000"/>
      </w:tblPr>
      <w:tblGrid>
        <w:gridCol w:w="2220"/>
        <w:gridCol w:w="2240"/>
        <w:gridCol w:w="2220"/>
        <w:gridCol w:w="2240"/>
      </w:tblGrid>
      <w:tr w:rsidR="00DF51B2" w:rsidRPr="00CA5BD2" w:rsidTr="00E67678">
        <w:tc>
          <w:tcPr>
            <w:tcW w:w="22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Faktor pracovného procesu a prostredia</w:t>
            </w:r>
          </w:p>
        </w:tc>
        <w:tc>
          <w:tcPr>
            <w:tcW w:w="22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Neodstrániteľné nebezpečenstvo</w:t>
            </w:r>
          </w:p>
        </w:tc>
        <w:tc>
          <w:tcPr>
            <w:tcW w:w="22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Neodstránitelné ohrozenie</w:t>
            </w:r>
          </w:p>
        </w:tc>
        <w:tc>
          <w:tcPr>
            <w:tcW w:w="22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Miesta možného výskytu neodstrániteľných nebezpečenstiev a ohrozeníá</w:t>
            </w:r>
          </w:p>
        </w:tc>
      </w:tr>
      <w:tr w:rsidR="00DF51B2" w:rsidRPr="00CA5BD2" w:rsidTr="00E67678">
        <w:tblPrEx>
          <w:tblBorders>
            <w:top w:val="none" w:sz="0" w:space="0" w:color="auto"/>
          </w:tblBorders>
        </w:tblPrEx>
        <w:tc>
          <w:tcPr>
            <w:tcW w:w="22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Elektrická energia</w:t>
            </w:r>
          </w:p>
        </w:tc>
        <w:tc>
          <w:tcPr>
            <w:tcW w:w="22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Elektrické napätie a prúdy nebezpečné pre osoby na majetok</w:t>
            </w:r>
          </w:p>
        </w:tc>
        <w:tc>
          <w:tcPr>
            <w:tcW w:w="22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Porucha na el.zariaení, vznik požiaru</w:t>
            </w:r>
          </w:p>
        </w:tc>
        <w:tc>
          <w:tcPr>
            <w:tcW w:w="22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Živé časti a neživé časti el.zariadení, cudzie vodivé časti</w:t>
            </w:r>
          </w:p>
        </w:tc>
      </w:tr>
      <w:tr w:rsidR="00DF51B2" w:rsidRPr="00CA5BD2" w:rsidTr="00E67678">
        <w:tblPrEx>
          <w:tblBorders>
            <w:top w:val="none" w:sz="0" w:space="0" w:color="auto"/>
          </w:tblBorders>
        </w:tblPrEx>
        <w:tc>
          <w:tcPr>
            <w:tcW w:w="22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Elektrická energia</w:t>
            </w:r>
          </w:p>
        </w:tc>
        <w:tc>
          <w:tcPr>
            <w:tcW w:w="22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Elektrické napätie a prúdy nebezpečné pre osoby na majetok</w:t>
            </w:r>
          </w:p>
        </w:tc>
        <w:tc>
          <w:tcPr>
            <w:tcW w:w="22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Dotyk živej časti v normálnej prevádzke</w:t>
            </w:r>
          </w:p>
        </w:tc>
        <w:tc>
          <w:tcPr>
            <w:tcW w:w="22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Živé časti el.zariadení</w:t>
            </w:r>
          </w:p>
        </w:tc>
      </w:tr>
      <w:tr w:rsidR="00DF51B2" w:rsidRPr="00CA5BD2" w:rsidTr="00E67678">
        <w:tc>
          <w:tcPr>
            <w:tcW w:w="22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Elektrická energia</w:t>
            </w:r>
          </w:p>
        </w:tc>
        <w:tc>
          <w:tcPr>
            <w:tcW w:w="22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Elektrické napätie a prúdy nebezpečné pre osoby na majetok</w:t>
            </w:r>
          </w:p>
        </w:tc>
        <w:tc>
          <w:tcPr>
            <w:tcW w:w="222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Dotyk neživej časti pri poruche</w:t>
            </w:r>
          </w:p>
        </w:tc>
        <w:tc>
          <w:tcPr>
            <w:tcW w:w="22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sidRPr="00CA5BD2">
              <w:rPr>
                <w:rFonts w:ascii="Arial" w:hAnsi="Arial" w:cs="Arial"/>
                <w:kern w:val="0"/>
                <w:sz w:val="14"/>
                <w:szCs w:val="14"/>
                <w:lang w:eastAsia="sk-SK"/>
              </w:rPr>
              <w:t>Neživé časti el.zariadení, cudzie vodivé časti</w:t>
            </w:r>
          </w:p>
        </w:tc>
      </w:tr>
    </w:tbl>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tbl>
      <w:tblPr>
        <w:tblW w:w="0" w:type="auto"/>
        <w:tblBorders>
          <w:top w:val="nil"/>
          <w:left w:val="nil"/>
          <w:right w:val="nil"/>
        </w:tblBorders>
        <w:tblLayout w:type="fixed"/>
        <w:tblLook w:val="0000"/>
      </w:tblPr>
      <w:tblGrid>
        <w:gridCol w:w="1740"/>
        <w:gridCol w:w="1760"/>
        <w:gridCol w:w="1740"/>
        <w:gridCol w:w="1740"/>
        <w:gridCol w:w="1760"/>
      </w:tblGrid>
      <w:tr w:rsidR="00DF51B2" w:rsidRPr="00CA5BD2" w:rsidTr="00E67678">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Neodstrániteľné nebezpečenstvo, Neodstránitelné ohrozenie</w:t>
            </w:r>
          </w:p>
        </w:tc>
        <w:tc>
          <w:tcPr>
            <w:tcW w:w="17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 xml:space="preserve">Pradepodobnosť vzniku poškodenia zdravia v prípade najlepšom </w:t>
            </w:r>
          </w:p>
        </w:tc>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 xml:space="preserve">Pradepodobnosť vzniku poškodenia zdravia v prípade najhoršom </w:t>
            </w:r>
          </w:p>
        </w:tc>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Možné následky na zdravotný stav osôb v prípade najlepšom</w:t>
            </w:r>
          </w:p>
        </w:tc>
        <w:tc>
          <w:tcPr>
            <w:tcW w:w="17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Možné následky na zdravotný stav osôb v prípade najhoršom</w:t>
            </w:r>
          </w:p>
        </w:tc>
      </w:tr>
      <w:tr w:rsidR="00DF51B2" w:rsidRPr="00CA5BD2" w:rsidTr="00E67678">
        <w:tblPrEx>
          <w:tblBorders>
            <w:top w:val="none" w:sz="0" w:space="0" w:color="auto"/>
          </w:tblBorders>
        </w:tblPrEx>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Porucha na el.zariadení, vznik požiaru</w:t>
            </w:r>
          </w:p>
        </w:tc>
        <w:tc>
          <w:tcPr>
            <w:tcW w:w="17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 xml:space="preserve">Žiadna </w:t>
            </w:r>
          </w:p>
        </w:tc>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Veľká</w:t>
            </w:r>
          </w:p>
        </w:tc>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Žiadne</w:t>
            </w:r>
          </w:p>
        </w:tc>
        <w:tc>
          <w:tcPr>
            <w:tcW w:w="17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Veľká</w:t>
            </w:r>
          </w:p>
        </w:tc>
      </w:tr>
      <w:tr w:rsidR="00DF51B2" w:rsidRPr="00CA5BD2" w:rsidTr="00E67678">
        <w:tblPrEx>
          <w:tblBorders>
            <w:top w:val="none" w:sz="0" w:space="0" w:color="auto"/>
          </w:tblBorders>
        </w:tblPrEx>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Dotyk živej časti v normálnej prevádzke</w:t>
            </w:r>
          </w:p>
        </w:tc>
        <w:tc>
          <w:tcPr>
            <w:tcW w:w="17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 xml:space="preserve">Žiadna </w:t>
            </w:r>
          </w:p>
        </w:tc>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Veľká</w:t>
            </w:r>
          </w:p>
        </w:tc>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Žiadne</w:t>
            </w:r>
          </w:p>
        </w:tc>
        <w:tc>
          <w:tcPr>
            <w:tcW w:w="17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Veľká</w:t>
            </w:r>
          </w:p>
        </w:tc>
      </w:tr>
      <w:tr w:rsidR="00DF51B2" w:rsidRPr="00CA5BD2" w:rsidTr="00E67678">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Dotyk živej časti pri poruche</w:t>
            </w:r>
          </w:p>
        </w:tc>
        <w:tc>
          <w:tcPr>
            <w:tcW w:w="17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 xml:space="preserve">Žiadna </w:t>
            </w:r>
          </w:p>
        </w:tc>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Veľká</w:t>
            </w:r>
          </w:p>
        </w:tc>
        <w:tc>
          <w:tcPr>
            <w:tcW w:w="174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color w:val="auto"/>
                <w:lang w:eastAsia="sk-SK"/>
              </w:rPr>
            </w:pPr>
            <w:r w:rsidRPr="00CA5BD2">
              <w:rPr>
                <w:rFonts w:ascii="Arial" w:hAnsi="Arial" w:cs="Arial"/>
                <w:kern w:val="0"/>
                <w:sz w:val="14"/>
                <w:szCs w:val="14"/>
                <w:lang w:eastAsia="sk-SK"/>
              </w:rPr>
              <w:t>Žiadne</w:t>
            </w:r>
          </w:p>
        </w:tc>
        <w:tc>
          <w:tcPr>
            <w:tcW w:w="176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vAlign w:val="center"/>
          </w:tcPr>
          <w:p w:rsidR="00DF51B2" w:rsidRPr="00CA5BD2" w:rsidRDefault="00DF51B2" w:rsidP="00E67678">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center"/>
              <w:rPr>
                <w:rFonts w:ascii="Arial" w:hAnsi="Arial" w:cs="Arial"/>
                <w:kern w:val="0"/>
                <w:sz w:val="18"/>
                <w:szCs w:val="18"/>
                <w:lang w:eastAsia="sk-SK"/>
              </w:rPr>
            </w:pPr>
            <w:r w:rsidRPr="00CA5BD2">
              <w:rPr>
                <w:rFonts w:ascii="Arial" w:hAnsi="Arial" w:cs="Arial"/>
                <w:kern w:val="0"/>
                <w:sz w:val="14"/>
                <w:szCs w:val="14"/>
                <w:lang w:eastAsia="sk-SK"/>
              </w:rPr>
              <w:t>Veľká</w:t>
            </w:r>
          </w:p>
        </w:tc>
      </w:tr>
    </w:tbl>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CA5BD2">
        <w:rPr>
          <w:rFonts w:ascii="Arial" w:hAnsi="Arial" w:cs="Arial"/>
          <w:kern w:val="0"/>
          <w:sz w:val="18"/>
          <w:szCs w:val="18"/>
          <w:lang w:eastAsia="sk-SK"/>
        </w:rPr>
        <w:t>Najlepší prípad = dodržiavané sú všetky bezpečnostno-technické požiadavky</w:t>
      </w: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CA5BD2">
        <w:rPr>
          <w:rFonts w:ascii="Arial" w:hAnsi="Arial" w:cs="Arial"/>
          <w:kern w:val="0"/>
          <w:sz w:val="18"/>
          <w:szCs w:val="18"/>
          <w:lang w:eastAsia="sk-SK"/>
        </w:rPr>
        <w:t>Najhorší prípad = nie sú dodržiavané bezpečnostno-technické požiadavky</w:t>
      </w: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CA5BD2">
        <w:rPr>
          <w:rFonts w:ascii="Arial" w:hAnsi="Arial" w:cs="Arial"/>
          <w:kern w:val="0"/>
          <w:sz w:val="18"/>
          <w:szCs w:val="18"/>
          <w:lang w:eastAsia="sk-SK"/>
        </w:rPr>
        <w:t xml:space="preserve">Niektoré významné ochranné opatrenia </w:t>
      </w:r>
      <w:proofErr w:type="gramStart"/>
      <w:r w:rsidRPr="00CA5BD2">
        <w:rPr>
          <w:rFonts w:ascii="Arial" w:hAnsi="Arial" w:cs="Arial"/>
          <w:kern w:val="0"/>
          <w:sz w:val="18"/>
          <w:szCs w:val="18"/>
          <w:lang w:eastAsia="sk-SK"/>
        </w:rPr>
        <w:t>na</w:t>
      </w:r>
      <w:proofErr w:type="gramEnd"/>
      <w:r w:rsidRPr="00CA5BD2">
        <w:rPr>
          <w:rFonts w:ascii="Arial" w:hAnsi="Arial" w:cs="Arial"/>
          <w:kern w:val="0"/>
          <w:sz w:val="18"/>
          <w:szCs w:val="18"/>
          <w:lang w:eastAsia="sk-SK"/>
        </w:rPr>
        <w:t xml:space="preserve"> zníženie rizika:</w:t>
      </w:r>
    </w:p>
    <w:p w:rsidR="00DF51B2" w:rsidRPr="00CA5BD2" w:rsidRDefault="00DF51B2" w:rsidP="00DF51B2">
      <w:pPr>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20"/>
          <w:tab w:val="left" w:pos="196"/>
        </w:tabs>
        <w:suppressAutoHyphens w:val="0"/>
        <w:autoSpaceDE w:val="0"/>
        <w:autoSpaceDN w:val="0"/>
        <w:adjustRightInd w:val="0"/>
        <w:ind w:left="196" w:hanging="197"/>
        <w:jc w:val="both"/>
        <w:rPr>
          <w:rFonts w:ascii="Arial" w:hAnsi="Arial" w:cs="Arial"/>
          <w:kern w:val="0"/>
          <w:sz w:val="18"/>
          <w:szCs w:val="18"/>
          <w:lang w:eastAsia="sk-SK"/>
        </w:rPr>
      </w:pPr>
      <w:r w:rsidRPr="00CA5BD2">
        <w:rPr>
          <w:rFonts w:ascii="Arial" w:hAnsi="Arial" w:cs="Arial"/>
          <w:kern w:val="0"/>
          <w:sz w:val="18"/>
          <w:szCs w:val="18"/>
          <w:lang w:eastAsia="sk-SK"/>
        </w:rPr>
        <w:t>Poučenie obsluhy podľa §20 vyhlášky č. 508/2009 Z.z.</w:t>
      </w:r>
    </w:p>
    <w:p w:rsidR="00DF51B2" w:rsidRPr="00CA5BD2" w:rsidRDefault="00DF51B2" w:rsidP="00DF51B2">
      <w:pPr>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20"/>
          <w:tab w:val="left" w:pos="196"/>
        </w:tabs>
        <w:suppressAutoHyphens w:val="0"/>
        <w:autoSpaceDE w:val="0"/>
        <w:autoSpaceDN w:val="0"/>
        <w:adjustRightInd w:val="0"/>
        <w:ind w:left="196" w:hanging="197"/>
        <w:jc w:val="both"/>
        <w:rPr>
          <w:rFonts w:ascii="Arial" w:hAnsi="Arial" w:cs="Arial"/>
          <w:kern w:val="0"/>
          <w:sz w:val="18"/>
          <w:szCs w:val="18"/>
          <w:lang w:eastAsia="sk-SK"/>
        </w:rPr>
      </w:pPr>
      <w:r w:rsidRPr="00CA5BD2">
        <w:rPr>
          <w:rFonts w:ascii="Arial" w:hAnsi="Arial" w:cs="Arial"/>
          <w:kern w:val="0"/>
          <w:sz w:val="18"/>
          <w:szCs w:val="18"/>
          <w:lang w:eastAsia="sk-SK"/>
        </w:rPr>
        <w:t>Používanie osobných ochranných a pracovných pomôcok podľa príslušných predpisov (STN 38 1981) a podľa interných nariadení prevádzkovateľa.</w:t>
      </w:r>
    </w:p>
    <w:p w:rsidR="00DF51B2" w:rsidRPr="00CA5BD2" w:rsidRDefault="00DF51B2" w:rsidP="00DF51B2">
      <w:pPr>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20"/>
          <w:tab w:val="left" w:pos="196"/>
        </w:tabs>
        <w:suppressAutoHyphens w:val="0"/>
        <w:autoSpaceDE w:val="0"/>
        <w:autoSpaceDN w:val="0"/>
        <w:adjustRightInd w:val="0"/>
        <w:ind w:left="196" w:hanging="197"/>
        <w:jc w:val="both"/>
        <w:rPr>
          <w:rFonts w:ascii="Arial" w:hAnsi="Arial" w:cs="Arial"/>
          <w:kern w:val="0"/>
          <w:sz w:val="18"/>
          <w:szCs w:val="18"/>
          <w:lang w:eastAsia="sk-SK"/>
        </w:rPr>
      </w:pPr>
      <w:r w:rsidRPr="00CA5BD2">
        <w:rPr>
          <w:rFonts w:ascii="Arial" w:hAnsi="Arial" w:cs="Arial"/>
          <w:kern w:val="0"/>
          <w:sz w:val="18"/>
          <w:szCs w:val="18"/>
          <w:lang w:eastAsia="sk-SK"/>
        </w:rPr>
        <w:t>Dodržiavanie zákazu vstupu nepovolaným osobám.</w:t>
      </w:r>
    </w:p>
    <w:p w:rsidR="00DF51B2" w:rsidRPr="00CA5BD2" w:rsidRDefault="00DF51B2" w:rsidP="00DF51B2">
      <w:pPr>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20"/>
          <w:tab w:val="left" w:pos="196"/>
        </w:tabs>
        <w:suppressAutoHyphens w:val="0"/>
        <w:autoSpaceDE w:val="0"/>
        <w:autoSpaceDN w:val="0"/>
        <w:adjustRightInd w:val="0"/>
        <w:ind w:left="196" w:hanging="197"/>
        <w:jc w:val="both"/>
        <w:rPr>
          <w:rFonts w:ascii="Arial" w:hAnsi="Arial" w:cs="Arial"/>
          <w:kern w:val="0"/>
          <w:sz w:val="18"/>
          <w:szCs w:val="18"/>
          <w:lang w:eastAsia="sk-SK"/>
        </w:rPr>
      </w:pPr>
      <w:r w:rsidRPr="00CA5BD2">
        <w:rPr>
          <w:rFonts w:ascii="Arial" w:hAnsi="Arial" w:cs="Arial"/>
          <w:kern w:val="0"/>
          <w:sz w:val="18"/>
          <w:szCs w:val="18"/>
          <w:lang w:eastAsia="sk-SK"/>
        </w:rPr>
        <w:t>Údržbu elektrických zariadení môžu prevádzať len osoby s príslušnou elektrotechnickou kvalifikáciou, t.j. osoby znalé, musia mať vykonanú skúšku podľa vyhl.č. 508/2009 Z.z.</w:t>
      </w:r>
    </w:p>
    <w:p w:rsidR="00DF51B2" w:rsidRPr="00CA5BD2" w:rsidRDefault="00DF51B2" w:rsidP="00DF51B2">
      <w:pPr>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20"/>
          <w:tab w:val="left" w:pos="196"/>
        </w:tabs>
        <w:suppressAutoHyphens w:val="0"/>
        <w:autoSpaceDE w:val="0"/>
        <w:autoSpaceDN w:val="0"/>
        <w:adjustRightInd w:val="0"/>
        <w:ind w:left="196" w:hanging="197"/>
        <w:jc w:val="both"/>
        <w:rPr>
          <w:rFonts w:ascii="Arial" w:hAnsi="Arial" w:cs="Arial"/>
          <w:kern w:val="0"/>
          <w:sz w:val="18"/>
          <w:szCs w:val="18"/>
          <w:lang w:eastAsia="sk-SK"/>
        </w:rPr>
      </w:pPr>
      <w:r w:rsidRPr="00CA5BD2">
        <w:rPr>
          <w:rFonts w:ascii="Arial" w:hAnsi="Arial" w:cs="Arial"/>
          <w:kern w:val="0"/>
          <w:sz w:val="18"/>
          <w:szCs w:val="18"/>
          <w:lang w:eastAsia="sk-SK"/>
        </w:rPr>
        <w:t xml:space="preserve">Práce s otvoreným ohňom je možné vykonávať </w:t>
      </w:r>
      <w:proofErr w:type="gramStart"/>
      <w:r w:rsidRPr="00CA5BD2">
        <w:rPr>
          <w:rFonts w:ascii="Arial" w:hAnsi="Arial" w:cs="Arial"/>
          <w:kern w:val="0"/>
          <w:sz w:val="18"/>
          <w:szCs w:val="18"/>
          <w:lang w:eastAsia="sk-SK"/>
        </w:rPr>
        <w:t>na</w:t>
      </w:r>
      <w:proofErr w:type="gramEnd"/>
      <w:r w:rsidRPr="00CA5BD2">
        <w:rPr>
          <w:rFonts w:ascii="Arial" w:hAnsi="Arial" w:cs="Arial"/>
          <w:kern w:val="0"/>
          <w:sz w:val="18"/>
          <w:szCs w:val="18"/>
          <w:lang w:eastAsia="sk-SK"/>
        </w:rPr>
        <w:t xml:space="preserve"> základe povolenia prevádzkovateľa.</w:t>
      </w:r>
    </w:p>
    <w:p w:rsidR="00DF51B2" w:rsidRPr="00CA5BD2" w:rsidRDefault="00DF51B2" w:rsidP="00DF51B2">
      <w:pPr>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20"/>
          <w:tab w:val="left" w:pos="196"/>
        </w:tabs>
        <w:suppressAutoHyphens w:val="0"/>
        <w:autoSpaceDE w:val="0"/>
        <w:autoSpaceDN w:val="0"/>
        <w:adjustRightInd w:val="0"/>
        <w:ind w:left="196" w:hanging="197"/>
        <w:jc w:val="both"/>
        <w:rPr>
          <w:rFonts w:ascii="Arial" w:hAnsi="Arial" w:cs="Arial"/>
          <w:kern w:val="0"/>
          <w:sz w:val="18"/>
          <w:szCs w:val="18"/>
          <w:lang w:eastAsia="sk-SK"/>
        </w:rPr>
      </w:pPr>
      <w:r w:rsidRPr="00CA5BD2">
        <w:rPr>
          <w:rFonts w:ascii="Arial" w:hAnsi="Arial" w:cs="Arial"/>
          <w:kern w:val="0"/>
          <w:sz w:val="18"/>
          <w:szCs w:val="18"/>
          <w:lang w:eastAsia="sk-SK"/>
        </w:rPr>
        <w:t>Ochrana pred zásahom elektrickým prúdom normálnej prevádzke, resp. ochrana pred dotykom živých častí je vyhotovená podľa STN 33 2000-4-41 izolovaním živých častí, zábranami alebo krytmi, umiestnením mimo dosahu.</w:t>
      </w:r>
    </w:p>
    <w:p w:rsidR="00DF51B2" w:rsidRPr="00CA5BD2" w:rsidRDefault="00DF51B2" w:rsidP="00DF51B2">
      <w:pPr>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20"/>
          <w:tab w:val="left" w:pos="196"/>
        </w:tabs>
        <w:suppressAutoHyphens w:val="0"/>
        <w:autoSpaceDE w:val="0"/>
        <w:autoSpaceDN w:val="0"/>
        <w:adjustRightInd w:val="0"/>
        <w:ind w:left="196" w:hanging="197"/>
        <w:jc w:val="both"/>
        <w:rPr>
          <w:rFonts w:ascii="Arial" w:hAnsi="Arial" w:cs="Arial"/>
          <w:kern w:val="0"/>
          <w:sz w:val="18"/>
          <w:szCs w:val="18"/>
          <w:lang w:eastAsia="sk-SK"/>
        </w:rPr>
      </w:pPr>
      <w:r w:rsidRPr="00CA5BD2">
        <w:rPr>
          <w:rFonts w:ascii="Arial" w:hAnsi="Arial" w:cs="Arial"/>
          <w:kern w:val="0"/>
          <w:sz w:val="18"/>
          <w:szCs w:val="18"/>
          <w:lang w:eastAsia="sk-SK"/>
        </w:rPr>
        <w:t xml:space="preserve">Ochrana pred zásahom elektrickým prúdom pri poruche, resp. ochrana pred dotykom neživých častí je vyhotovená podľa STN 33 2000-4-41 samočinným odpojením napájania, použitím triedy ochrany </w:t>
      </w:r>
      <w:proofErr w:type="gramStart"/>
      <w:r w:rsidRPr="00CA5BD2">
        <w:rPr>
          <w:rFonts w:ascii="Arial" w:hAnsi="Arial" w:cs="Arial"/>
          <w:kern w:val="0"/>
          <w:sz w:val="18"/>
          <w:szCs w:val="18"/>
          <w:lang w:eastAsia="sk-SK"/>
        </w:rPr>
        <w:t>II.,</w:t>
      </w:r>
      <w:proofErr w:type="gramEnd"/>
      <w:r w:rsidRPr="00CA5BD2">
        <w:rPr>
          <w:rFonts w:ascii="Arial" w:hAnsi="Arial" w:cs="Arial"/>
          <w:kern w:val="0"/>
          <w:sz w:val="18"/>
          <w:szCs w:val="18"/>
          <w:lang w:eastAsia="sk-SK"/>
        </w:rPr>
        <w:t xml:space="preserve"> alebo elektrickým oddelením.</w:t>
      </w:r>
    </w:p>
    <w:p w:rsidR="00DF51B2" w:rsidRPr="00CA5BD2" w:rsidRDefault="00DF51B2" w:rsidP="00DF51B2">
      <w:pPr>
        <w:widowControl/>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tabs>
          <w:tab w:val="left" w:pos="20"/>
          <w:tab w:val="left" w:pos="196"/>
        </w:tabs>
        <w:suppressAutoHyphens w:val="0"/>
        <w:autoSpaceDE w:val="0"/>
        <w:autoSpaceDN w:val="0"/>
        <w:adjustRightInd w:val="0"/>
        <w:ind w:left="196" w:hanging="197"/>
        <w:jc w:val="both"/>
        <w:rPr>
          <w:rFonts w:ascii="Arial" w:hAnsi="Arial" w:cs="Arial"/>
          <w:kern w:val="0"/>
          <w:sz w:val="18"/>
          <w:szCs w:val="18"/>
          <w:lang w:eastAsia="sk-SK"/>
        </w:rPr>
      </w:pPr>
      <w:r w:rsidRPr="00CA5BD2">
        <w:rPr>
          <w:rFonts w:ascii="Arial" w:hAnsi="Arial" w:cs="Arial"/>
          <w:kern w:val="0"/>
          <w:sz w:val="18"/>
          <w:szCs w:val="18"/>
          <w:lang w:eastAsia="sk-SK"/>
        </w:rPr>
        <w:t>Elektrozariadenia musia byť podrobené pravidelným odborným prehliadkam v časovom cykle podľa vyhl.č. 508/2009 Z.z.</w:t>
      </w: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r w:rsidRPr="00CA5BD2">
        <w:rPr>
          <w:rFonts w:ascii="Arial" w:hAnsi="Arial" w:cs="Arial"/>
          <w:kern w:val="0"/>
          <w:sz w:val="18"/>
          <w:szCs w:val="18"/>
          <w:lang w:eastAsia="sk-SK"/>
        </w:rPr>
        <w:t xml:space="preserve">Takto vypracovaná projektová dokumentácia je v súlade s platnými STN a ostatnými platnými vyhláškami a zákonmi SR, a tým sú riziká plynúce z návrhu elektroinštalácie v takejto dokumentácii znížené </w:t>
      </w:r>
      <w:proofErr w:type="gramStart"/>
      <w:r w:rsidRPr="00CA5BD2">
        <w:rPr>
          <w:rFonts w:ascii="Arial" w:hAnsi="Arial" w:cs="Arial"/>
          <w:kern w:val="0"/>
          <w:sz w:val="18"/>
          <w:szCs w:val="18"/>
          <w:lang w:eastAsia="sk-SK"/>
        </w:rPr>
        <w:t>na</w:t>
      </w:r>
      <w:proofErr w:type="gramEnd"/>
      <w:r w:rsidRPr="00CA5BD2">
        <w:rPr>
          <w:rFonts w:ascii="Arial" w:hAnsi="Arial" w:cs="Arial"/>
          <w:kern w:val="0"/>
          <w:sz w:val="18"/>
          <w:szCs w:val="18"/>
          <w:lang w:eastAsia="sk-SK"/>
        </w:rPr>
        <w:t xml:space="preserve"> spoločensky akceptovateľnú úroveň.</w:t>
      </w: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DF51B2" w:rsidRPr="00CA5BD2" w:rsidRDefault="00DF51B2" w:rsidP="00DF51B2">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autoSpaceDE w:val="0"/>
        <w:autoSpaceDN w:val="0"/>
        <w:adjustRightInd w:val="0"/>
        <w:jc w:val="both"/>
        <w:rPr>
          <w:rFonts w:ascii="Arial" w:hAnsi="Arial" w:cs="Arial"/>
          <w:kern w:val="0"/>
          <w:sz w:val="18"/>
          <w:szCs w:val="18"/>
          <w:lang w:eastAsia="sk-SK"/>
        </w:rPr>
      </w:pPr>
    </w:p>
    <w:p w:rsidR="000A0DEB" w:rsidRPr="000A0DEB" w:rsidRDefault="000A0DEB">
      <w:pPr>
        <w:jc w:val="both"/>
        <w:rPr>
          <w:rFonts w:ascii="Arial" w:eastAsia="Helvetica Neue" w:hAnsi="Arial" w:cs="Arial"/>
          <w:b/>
          <w:bCs/>
          <w:color w:val="auto"/>
          <w:sz w:val="28"/>
          <w:szCs w:val="28"/>
          <w:lang w:val="sk-SK"/>
        </w:rPr>
      </w:pPr>
      <w:r>
        <w:rPr>
          <w:rFonts w:ascii="Arial" w:hAnsi="Arial" w:cs="Arial"/>
          <w:b/>
          <w:bCs/>
          <w:color w:val="auto"/>
          <w:sz w:val="28"/>
          <w:szCs w:val="28"/>
          <w:lang w:val="sk-SK"/>
        </w:rPr>
        <w:lastRenderedPageBreak/>
        <w:t xml:space="preserve">DOKUMENTÁCIA </w:t>
      </w:r>
      <w:r w:rsidR="00137DA7">
        <w:rPr>
          <w:rFonts w:ascii="Arial" w:hAnsi="Arial" w:cs="Arial"/>
          <w:b/>
          <w:bCs/>
          <w:color w:val="auto"/>
          <w:sz w:val="28"/>
          <w:szCs w:val="28"/>
          <w:lang w:val="sk-SK"/>
        </w:rPr>
        <w:t>REALIZÁCIE</w:t>
      </w:r>
    </w:p>
    <w:p w:rsidR="000A0DEB" w:rsidRDefault="000A0DEB">
      <w:pPr>
        <w:jc w:val="both"/>
        <w:rPr>
          <w:rFonts w:ascii="Arial" w:hAnsi="Arial" w:cs="Arial"/>
          <w:b/>
          <w:bCs/>
          <w:color w:val="auto"/>
          <w:sz w:val="20"/>
          <w:szCs w:val="20"/>
          <w:lang w:val="sk-SK"/>
        </w:rPr>
      </w:pPr>
    </w:p>
    <w:p w:rsidR="003C37D5" w:rsidRPr="000A0DEB" w:rsidRDefault="000A0DEB">
      <w:pPr>
        <w:jc w:val="both"/>
        <w:rPr>
          <w:rFonts w:ascii="Arial" w:hAnsi="Arial" w:cs="Arial"/>
          <w:b/>
          <w:bCs/>
          <w:color w:val="auto"/>
          <w:lang w:val="sk-SK"/>
        </w:rPr>
      </w:pPr>
      <w:r w:rsidRPr="000A0DEB">
        <w:rPr>
          <w:rFonts w:ascii="Arial" w:hAnsi="Arial" w:cs="Arial"/>
          <w:b/>
          <w:bCs/>
          <w:color w:val="auto"/>
          <w:lang w:val="sk-SK"/>
        </w:rPr>
        <w:t>SO-</w:t>
      </w:r>
      <w:r w:rsidR="00DE1F21">
        <w:rPr>
          <w:rFonts w:ascii="Arial" w:hAnsi="Arial" w:cs="Arial"/>
          <w:b/>
          <w:bCs/>
          <w:color w:val="auto"/>
          <w:lang w:val="sk-SK"/>
        </w:rPr>
        <w:t>10</w:t>
      </w:r>
      <w:r w:rsidRPr="000A0DEB">
        <w:rPr>
          <w:rFonts w:ascii="Arial" w:hAnsi="Arial" w:cs="Arial"/>
          <w:b/>
          <w:bCs/>
          <w:color w:val="auto"/>
          <w:lang w:val="sk-SK"/>
        </w:rPr>
        <w:t xml:space="preserve">.1   </w:t>
      </w:r>
      <w:r>
        <w:rPr>
          <w:rFonts w:ascii="Arial" w:hAnsi="Arial" w:cs="Arial"/>
          <w:b/>
          <w:bCs/>
          <w:color w:val="auto"/>
          <w:lang w:val="sk-SK"/>
        </w:rPr>
        <w:tab/>
      </w:r>
      <w:r w:rsidR="00DE1F21">
        <w:rPr>
          <w:rFonts w:ascii="Arial" w:hAnsi="Arial" w:cs="Arial"/>
          <w:b/>
          <w:bCs/>
          <w:color w:val="auto"/>
          <w:lang w:val="sk-SK"/>
        </w:rPr>
        <w:t>FUTBALOVÝ ŠTADIÓN</w:t>
      </w:r>
      <w:r w:rsidR="00D668AA">
        <w:rPr>
          <w:rFonts w:ascii="Arial" w:hAnsi="Arial" w:cs="Arial"/>
          <w:b/>
          <w:bCs/>
          <w:color w:val="auto"/>
          <w:lang w:val="sk-SK"/>
        </w:rPr>
        <w:t>, I. až III. ETAPA</w:t>
      </w:r>
    </w:p>
    <w:p w:rsidR="00EF3269" w:rsidRDefault="00EF3269" w:rsidP="003C37D5">
      <w:pPr>
        <w:jc w:val="both"/>
        <w:rPr>
          <w:rFonts w:ascii="Arial" w:hAnsi="Arial" w:cs="Arial"/>
          <w:color w:val="auto"/>
          <w:sz w:val="18"/>
          <w:szCs w:val="18"/>
          <w:lang w:val="sk-SK"/>
        </w:rPr>
      </w:pPr>
    </w:p>
    <w:p w:rsidR="008D5958" w:rsidRDefault="008D5958" w:rsidP="003C37D5">
      <w:pPr>
        <w:jc w:val="both"/>
        <w:rPr>
          <w:rFonts w:ascii="Arial" w:hAnsi="Arial" w:cs="Arial"/>
          <w:color w:val="auto"/>
          <w:sz w:val="18"/>
          <w:szCs w:val="18"/>
          <w:lang w:val="sk-SK"/>
        </w:rPr>
      </w:pPr>
    </w:p>
    <w:p w:rsidR="00C93718" w:rsidRPr="00C93718" w:rsidRDefault="00361E27" w:rsidP="003C37D5">
      <w:pPr>
        <w:jc w:val="both"/>
        <w:rPr>
          <w:rFonts w:ascii="Arial" w:hAnsi="Arial" w:cs="Arial"/>
          <w:b/>
          <w:color w:val="auto"/>
          <w:sz w:val="18"/>
          <w:szCs w:val="18"/>
          <w:lang w:val="sk-SK"/>
        </w:rPr>
      </w:pPr>
      <w:r>
        <w:rPr>
          <w:rFonts w:ascii="Arial" w:hAnsi="Arial" w:cs="Arial"/>
          <w:b/>
          <w:color w:val="auto"/>
          <w:sz w:val="18"/>
          <w:szCs w:val="18"/>
          <w:lang w:val="sk-SK"/>
        </w:rPr>
        <w:t>ROZSAH DOKUMENTÁCIE</w:t>
      </w:r>
      <w:r w:rsidR="00C93718" w:rsidRPr="00C93718">
        <w:rPr>
          <w:rFonts w:ascii="Arial" w:hAnsi="Arial" w:cs="Arial"/>
          <w:b/>
          <w:color w:val="auto"/>
          <w:sz w:val="18"/>
          <w:szCs w:val="18"/>
          <w:lang w:val="sk-SK"/>
        </w:rPr>
        <w:t>:</w:t>
      </w:r>
    </w:p>
    <w:p w:rsidR="00C93718" w:rsidRDefault="00C93718" w:rsidP="003C37D5">
      <w:pPr>
        <w:jc w:val="both"/>
        <w:rPr>
          <w:rFonts w:ascii="Arial" w:hAnsi="Arial" w:cs="Arial"/>
          <w:color w:val="auto"/>
          <w:sz w:val="18"/>
          <w:szCs w:val="18"/>
          <w:lang w:val="sk-SK"/>
        </w:rPr>
      </w:pPr>
      <w:r>
        <w:rPr>
          <w:rFonts w:ascii="Arial" w:hAnsi="Arial" w:cs="Arial"/>
          <w:color w:val="auto"/>
          <w:sz w:val="18"/>
          <w:szCs w:val="18"/>
          <w:lang w:val="sk-SK"/>
        </w:rPr>
        <w:t xml:space="preserve">Táto projektová dokumentácia rieši </w:t>
      </w:r>
      <w:r w:rsidR="00436807">
        <w:rPr>
          <w:rFonts w:ascii="Arial" w:hAnsi="Arial" w:cs="Arial"/>
          <w:color w:val="auto"/>
          <w:sz w:val="18"/>
          <w:szCs w:val="18"/>
          <w:lang w:val="sk-SK"/>
        </w:rPr>
        <w:t>nudzové osvetlenie</w:t>
      </w:r>
      <w:r>
        <w:rPr>
          <w:rFonts w:ascii="Arial" w:hAnsi="Arial" w:cs="Arial"/>
          <w:color w:val="auto"/>
          <w:sz w:val="18"/>
          <w:szCs w:val="18"/>
          <w:lang w:val="sk-SK"/>
        </w:rPr>
        <w:t xml:space="preserve"> </w:t>
      </w:r>
      <w:r w:rsidR="0038484B">
        <w:rPr>
          <w:rFonts w:ascii="Arial" w:hAnsi="Arial" w:cs="Arial"/>
          <w:color w:val="auto"/>
          <w:sz w:val="18"/>
          <w:szCs w:val="18"/>
          <w:lang w:val="sk-SK"/>
        </w:rPr>
        <w:t>FUTBALOVÉHO ŠTADIÓNA v Košiciach</w:t>
      </w:r>
      <w:r>
        <w:rPr>
          <w:rFonts w:ascii="Arial" w:hAnsi="Arial" w:cs="Arial"/>
          <w:color w:val="auto"/>
          <w:sz w:val="18"/>
          <w:szCs w:val="18"/>
          <w:lang w:val="sk-SK"/>
        </w:rPr>
        <w:t>.</w:t>
      </w:r>
    </w:p>
    <w:p w:rsidR="00C93718" w:rsidRDefault="00C93718" w:rsidP="003C37D5">
      <w:pPr>
        <w:jc w:val="both"/>
        <w:rPr>
          <w:rFonts w:ascii="Arial" w:hAnsi="Arial" w:cs="Arial"/>
          <w:color w:val="auto"/>
          <w:sz w:val="18"/>
          <w:szCs w:val="18"/>
          <w:lang w:val="sk-SK"/>
        </w:rPr>
      </w:pPr>
    </w:p>
    <w:p w:rsidR="00C93718" w:rsidRDefault="00C93718" w:rsidP="003C37D5">
      <w:pPr>
        <w:jc w:val="both"/>
        <w:rPr>
          <w:rFonts w:ascii="Arial" w:hAnsi="Arial" w:cs="Arial"/>
          <w:color w:val="auto"/>
          <w:sz w:val="18"/>
          <w:szCs w:val="18"/>
          <w:lang w:val="sk-SK"/>
        </w:rPr>
      </w:pPr>
      <w:r>
        <w:rPr>
          <w:rFonts w:ascii="Arial" w:hAnsi="Arial" w:cs="Arial"/>
          <w:color w:val="auto"/>
          <w:sz w:val="18"/>
          <w:szCs w:val="18"/>
          <w:lang w:val="sk-SK"/>
        </w:rPr>
        <w:t>Dokuemtácia rieši:</w:t>
      </w:r>
      <w:r>
        <w:rPr>
          <w:rFonts w:ascii="Arial" w:hAnsi="Arial" w:cs="Arial"/>
          <w:color w:val="auto"/>
          <w:sz w:val="18"/>
          <w:szCs w:val="18"/>
          <w:lang w:val="sk-SK"/>
        </w:rPr>
        <w:tab/>
        <w:t>- hlavné rozvody</w:t>
      </w:r>
      <w:r w:rsidR="0008688F">
        <w:rPr>
          <w:rFonts w:ascii="Arial" w:hAnsi="Arial" w:cs="Arial"/>
          <w:color w:val="auto"/>
          <w:sz w:val="18"/>
          <w:szCs w:val="18"/>
          <w:lang w:val="sk-SK"/>
        </w:rPr>
        <w:t xml:space="preserve"> nudzového osvetlenia</w:t>
      </w:r>
    </w:p>
    <w:p w:rsidR="00C93718" w:rsidRDefault="00C93718" w:rsidP="003C37D5">
      <w:pPr>
        <w:jc w:val="both"/>
        <w:rPr>
          <w:rFonts w:ascii="Arial" w:hAnsi="Arial" w:cs="Arial"/>
          <w:color w:val="auto"/>
          <w:sz w:val="18"/>
          <w:szCs w:val="18"/>
          <w:lang w:val="sk-SK"/>
        </w:rPr>
      </w:pPr>
      <w:r>
        <w:rPr>
          <w:rFonts w:ascii="Arial" w:hAnsi="Arial" w:cs="Arial"/>
          <w:color w:val="auto"/>
          <w:sz w:val="18"/>
          <w:szCs w:val="18"/>
          <w:lang w:val="sk-SK"/>
        </w:rPr>
        <w:tab/>
      </w:r>
      <w:r>
        <w:rPr>
          <w:rFonts w:ascii="Arial" w:hAnsi="Arial" w:cs="Arial"/>
          <w:color w:val="auto"/>
          <w:sz w:val="18"/>
          <w:szCs w:val="18"/>
          <w:lang w:val="sk-SK"/>
        </w:rPr>
        <w:tab/>
      </w:r>
      <w:r>
        <w:rPr>
          <w:rFonts w:ascii="Arial" w:hAnsi="Arial" w:cs="Arial"/>
          <w:color w:val="auto"/>
          <w:sz w:val="18"/>
          <w:szCs w:val="18"/>
          <w:lang w:val="sk-SK"/>
        </w:rPr>
        <w:tab/>
        <w:t xml:space="preserve">- </w:t>
      </w:r>
      <w:r w:rsidR="00967039">
        <w:rPr>
          <w:rFonts w:ascii="Arial" w:hAnsi="Arial" w:cs="Arial"/>
          <w:color w:val="auto"/>
          <w:sz w:val="18"/>
          <w:szCs w:val="18"/>
          <w:lang w:val="sk-SK"/>
        </w:rPr>
        <w:t>osvetlenie priestorov nodzovým osvetlením</w:t>
      </w:r>
    </w:p>
    <w:p w:rsidR="00011E15" w:rsidRDefault="00C93718" w:rsidP="00967039">
      <w:pPr>
        <w:jc w:val="both"/>
        <w:rPr>
          <w:rFonts w:ascii="Arial" w:hAnsi="Arial" w:cs="Arial"/>
          <w:color w:val="auto"/>
          <w:sz w:val="18"/>
          <w:szCs w:val="18"/>
          <w:lang w:val="sk-SK"/>
        </w:rPr>
      </w:pPr>
      <w:r>
        <w:rPr>
          <w:rFonts w:ascii="Arial" w:hAnsi="Arial" w:cs="Arial"/>
          <w:color w:val="auto"/>
          <w:sz w:val="18"/>
          <w:szCs w:val="18"/>
          <w:lang w:val="sk-SK"/>
        </w:rPr>
        <w:tab/>
      </w:r>
      <w:r>
        <w:rPr>
          <w:rFonts w:ascii="Arial" w:hAnsi="Arial" w:cs="Arial"/>
          <w:color w:val="auto"/>
          <w:sz w:val="18"/>
          <w:szCs w:val="18"/>
          <w:lang w:val="sk-SK"/>
        </w:rPr>
        <w:tab/>
      </w:r>
      <w:r>
        <w:rPr>
          <w:rFonts w:ascii="Arial" w:hAnsi="Arial" w:cs="Arial"/>
          <w:color w:val="auto"/>
          <w:sz w:val="18"/>
          <w:szCs w:val="18"/>
          <w:lang w:val="sk-SK"/>
        </w:rPr>
        <w:tab/>
      </w:r>
    </w:p>
    <w:p w:rsidR="00C93718" w:rsidRDefault="00C93718" w:rsidP="003C37D5">
      <w:pPr>
        <w:jc w:val="both"/>
        <w:rPr>
          <w:rFonts w:ascii="Arial" w:hAnsi="Arial" w:cs="Arial"/>
          <w:color w:val="auto"/>
          <w:sz w:val="18"/>
          <w:szCs w:val="18"/>
          <w:lang w:val="sk-SK"/>
        </w:rPr>
      </w:pPr>
    </w:p>
    <w:p w:rsidR="002633B5" w:rsidRDefault="002633B5" w:rsidP="002633B5">
      <w:pPr>
        <w:jc w:val="both"/>
        <w:rPr>
          <w:rFonts w:ascii="Arial" w:hAnsi="Arial" w:cs="Arial"/>
          <w:b/>
          <w:color w:val="auto"/>
          <w:sz w:val="18"/>
          <w:szCs w:val="18"/>
        </w:rPr>
      </w:pPr>
      <w:r>
        <w:rPr>
          <w:rFonts w:ascii="Arial" w:hAnsi="Arial" w:cs="Arial"/>
          <w:b/>
          <w:color w:val="auto"/>
          <w:sz w:val="18"/>
          <w:szCs w:val="18"/>
        </w:rPr>
        <w:t>ELEKTRICKÉ ZARIADENIA</w:t>
      </w:r>
    </w:p>
    <w:p w:rsidR="002633B5" w:rsidRDefault="002633B5" w:rsidP="002633B5">
      <w:pPr>
        <w:jc w:val="both"/>
        <w:rPr>
          <w:rFonts w:ascii="Arial" w:hAnsi="Arial" w:cs="Arial"/>
          <w:b/>
          <w:color w:val="auto"/>
          <w:sz w:val="18"/>
          <w:szCs w:val="18"/>
        </w:rPr>
      </w:pPr>
      <w:r w:rsidRPr="000D71AF">
        <w:rPr>
          <w:rFonts w:ascii="Arial" w:hAnsi="Arial" w:cs="Arial"/>
          <w:sz w:val="18"/>
          <w:szCs w:val="18"/>
        </w:rPr>
        <w:t xml:space="preserve">Elektrické inštalácie </w:t>
      </w:r>
      <w:proofErr w:type="gramStart"/>
      <w:r w:rsidRPr="000D71AF">
        <w:rPr>
          <w:rFonts w:ascii="Arial" w:hAnsi="Arial" w:cs="Arial"/>
          <w:sz w:val="18"/>
          <w:szCs w:val="18"/>
        </w:rPr>
        <w:t>a</w:t>
      </w:r>
      <w:proofErr w:type="gramEnd"/>
      <w:r w:rsidRPr="000D71AF">
        <w:rPr>
          <w:rFonts w:ascii="Arial" w:hAnsi="Arial" w:cs="Arial"/>
          <w:sz w:val="18"/>
          <w:szCs w:val="18"/>
        </w:rPr>
        <w:t xml:space="preserve"> elektrické zariadenia objektu musia byť riešené podľa ustanovení STN 92 0203, vyhl. </w:t>
      </w:r>
      <w:proofErr w:type="gramStart"/>
      <w:r w:rsidRPr="000D71AF">
        <w:rPr>
          <w:rFonts w:ascii="Arial" w:hAnsi="Arial" w:cs="Arial"/>
          <w:sz w:val="18"/>
          <w:szCs w:val="18"/>
        </w:rPr>
        <w:t>MPSVR SR č. 508/2009 Z.z. a podľa vyhl.</w:t>
      </w:r>
      <w:proofErr w:type="gramEnd"/>
      <w:r w:rsidRPr="000D71AF">
        <w:rPr>
          <w:rFonts w:ascii="Arial" w:hAnsi="Arial" w:cs="Arial"/>
          <w:sz w:val="18"/>
          <w:szCs w:val="18"/>
        </w:rPr>
        <w:t xml:space="preserve"> MV SR č. 94/2004 </w:t>
      </w:r>
      <w:proofErr w:type="gramStart"/>
      <w:r w:rsidRPr="000D71AF">
        <w:rPr>
          <w:rFonts w:ascii="Arial" w:hAnsi="Arial" w:cs="Arial"/>
          <w:sz w:val="18"/>
          <w:szCs w:val="18"/>
        </w:rPr>
        <w:t>Z.z..</w:t>
      </w:r>
      <w:proofErr w:type="gramEnd"/>
      <w:r>
        <w:rPr>
          <w:rFonts w:ascii="Arial" w:hAnsi="Arial" w:cs="Arial"/>
          <w:b/>
          <w:color w:val="auto"/>
          <w:sz w:val="18"/>
          <w:szCs w:val="18"/>
        </w:rPr>
        <w:t xml:space="preserve"> </w:t>
      </w:r>
      <w:r w:rsidRPr="000D71AF">
        <w:rPr>
          <w:rFonts w:ascii="Arial" w:hAnsi="Arial" w:cs="Arial"/>
          <w:sz w:val="18"/>
          <w:szCs w:val="18"/>
        </w:rPr>
        <w:t xml:space="preserve">K elektrickým inštaláciám </w:t>
      </w:r>
      <w:proofErr w:type="gramStart"/>
      <w:r w:rsidRPr="000D71AF">
        <w:rPr>
          <w:rFonts w:ascii="Arial" w:hAnsi="Arial" w:cs="Arial"/>
          <w:sz w:val="18"/>
          <w:szCs w:val="18"/>
        </w:rPr>
        <w:t>a</w:t>
      </w:r>
      <w:proofErr w:type="gramEnd"/>
      <w:r w:rsidRPr="000D71AF">
        <w:rPr>
          <w:rFonts w:ascii="Arial" w:hAnsi="Arial" w:cs="Arial"/>
          <w:sz w:val="18"/>
          <w:szCs w:val="18"/>
        </w:rPr>
        <w:t xml:space="preserve"> elektrickým zariadeniam objektu musí užívateľ archivovať konštrukčnú technickú dokumentáciu a sprievodnú technickú dokumentáciu podľa § 2, § 6, prílohy č. 2 a prílohy č. 3 vyhl. MPSVR SR č. 508/2009 </w:t>
      </w:r>
      <w:proofErr w:type="gramStart"/>
      <w:r w:rsidRPr="000D71AF">
        <w:rPr>
          <w:rFonts w:ascii="Arial" w:hAnsi="Arial" w:cs="Arial"/>
          <w:sz w:val="18"/>
          <w:szCs w:val="18"/>
        </w:rPr>
        <w:t>Z.z..</w:t>
      </w:r>
      <w:proofErr w:type="gramEnd"/>
      <w:r>
        <w:rPr>
          <w:rFonts w:ascii="Arial" w:hAnsi="Arial" w:cs="Arial"/>
          <w:b/>
          <w:color w:val="auto"/>
          <w:sz w:val="18"/>
          <w:szCs w:val="18"/>
        </w:rPr>
        <w:t xml:space="preserve"> </w:t>
      </w:r>
      <w:r w:rsidRPr="000D71AF">
        <w:rPr>
          <w:rFonts w:ascii="Arial" w:hAnsi="Arial" w:cs="Arial"/>
          <w:sz w:val="18"/>
          <w:szCs w:val="18"/>
        </w:rPr>
        <w:t xml:space="preserve">Elektrické inštalácie </w:t>
      </w:r>
      <w:proofErr w:type="gramStart"/>
      <w:r w:rsidRPr="000D71AF">
        <w:rPr>
          <w:rFonts w:ascii="Arial" w:hAnsi="Arial" w:cs="Arial"/>
          <w:sz w:val="18"/>
          <w:szCs w:val="18"/>
        </w:rPr>
        <w:t>a</w:t>
      </w:r>
      <w:proofErr w:type="gramEnd"/>
      <w:r w:rsidRPr="000D71AF">
        <w:rPr>
          <w:rFonts w:ascii="Arial" w:hAnsi="Arial" w:cs="Arial"/>
          <w:sz w:val="18"/>
          <w:szCs w:val="18"/>
        </w:rPr>
        <w:t> elektrické zariadenia objektu musia byť kontrolované pred uvedením do prevádzky podľa § 13 vyhl. MPSVR SR č. 508/2009 Z.z.</w:t>
      </w:r>
      <w:r>
        <w:rPr>
          <w:rFonts w:ascii="Arial" w:hAnsi="Arial" w:cs="Arial"/>
          <w:b/>
          <w:color w:val="auto"/>
          <w:sz w:val="18"/>
          <w:szCs w:val="18"/>
        </w:rPr>
        <w:t xml:space="preserve"> </w:t>
      </w:r>
      <w:r w:rsidRPr="000D71AF">
        <w:rPr>
          <w:rFonts w:ascii="Arial" w:hAnsi="Arial" w:cs="Arial"/>
          <w:sz w:val="18"/>
          <w:szCs w:val="18"/>
        </w:rPr>
        <w:t xml:space="preserve">Elektrické inštalácie a elektrické zariadenia objektu musia byť pravidelne kontrolované a prevádzkované podľa § 8, § 9, § 11, § 13 a § 16 vyhl. MPSVR SR č. 508/2009 </w:t>
      </w:r>
      <w:proofErr w:type="gramStart"/>
      <w:r w:rsidRPr="000D71AF">
        <w:rPr>
          <w:rFonts w:ascii="Arial" w:hAnsi="Arial" w:cs="Arial"/>
          <w:sz w:val="18"/>
          <w:szCs w:val="18"/>
        </w:rPr>
        <w:t>Z.z..</w:t>
      </w:r>
      <w:proofErr w:type="gramEnd"/>
    </w:p>
    <w:p w:rsidR="002633B5" w:rsidRDefault="002633B5" w:rsidP="002633B5">
      <w:pPr>
        <w:jc w:val="both"/>
        <w:rPr>
          <w:rFonts w:ascii="Arial" w:hAnsi="Arial" w:cs="Arial"/>
          <w:b/>
          <w:color w:val="auto"/>
          <w:sz w:val="18"/>
          <w:szCs w:val="18"/>
        </w:rPr>
      </w:pPr>
    </w:p>
    <w:p w:rsidR="002633B5" w:rsidRPr="000D71AF" w:rsidRDefault="002633B5" w:rsidP="002633B5">
      <w:pPr>
        <w:jc w:val="both"/>
        <w:rPr>
          <w:rFonts w:ascii="Arial" w:hAnsi="Arial" w:cs="Arial"/>
          <w:b/>
          <w:color w:val="auto"/>
          <w:sz w:val="18"/>
          <w:szCs w:val="18"/>
        </w:rPr>
      </w:pPr>
      <w:r w:rsidRPr="000D71AF">
        <w:rPr>
          <w:rFonts w:ascii="Arial" w:hAnsi="Arial" w:cs="Arial"/>
          <w:sz w:val="18"/>
          <w:szCs w:val="18"/>
        </w:rPr>
        <w:t xml:space="preserve">Ochrana proti nebezpečnému dotyku musí byť vyhotovená podľa STN 33 2000-4-41, a to </w:t>
      </w:r>
      <w:proofErr w:type="gramStart"/>
      <w:r w:rsidRPr="000D71AF">
        <w:rPr>
          <w:rFonts w:ascii="Arial" w:hAnsi="Arial" w:cs="Arial"/>
          <w:sz w:val="18"/>
          <w:szCs w:val="18"/>
        </w:rPr>
        <w:t>na</w:t>
      </w:r>
      <w:proofErr w:type="gramEnd"/>
      <w:r w:rsidRPr="000D71AF">
        <w:rPr>
          <w:rFonts w:ascii="Arial" w:hAnsi="Arial" w:cs="Arial"/>
          <w:sz w:val="18"/>
          <w:szCs w:val="18"/>
        </w:rPr>
        <w:t xml:space="preserve"> strane NN ochrannými opatreniami pri poruche samočinným odpojením napájania dvojitou alebo zosilnenou izoláciou a základná ochrana základnou izoláciou živých častí a zábranami alebo krytmi a /alebo/ doplnkovou ochranou prúdovým chráničom RCD a /alebo/ doplnkovým ochranným pospájaním. Na strane VN ochrana osôb v prípade dotyku neživých častí je zemnením, pred dotykom živých častí je krytmi a izoláciou, pred atmosferickou elektrinou podľa STN EN 62 305-1 až 4 bleskozvodmi (pri aktívnych bleskozvodoch podľa STN 34 1398) a pred účinkami stat. elektriny podľa STN 33 2030 a STN 33 2031.</w:t>
      </w:r>
    </w:p>
    <w:p w:rsidR="002633B5" w:rsidRPr="000D71AF" w:rsidRDefault="002633B5" w:rsidP="002633B5">
      <w:pPr>
        <w:ind w:firstLine="720"/>
        <w:jc w:val="both"/>
        <w:rPr>
          <w:rFonts w:ascii="Arial" w:hAnsi="Arial" w:cs="Arial"/>
          <w:sz w:val="18"/>
          <w:szCs w:val="18"/>
        </w:rPr>
      </w:pPr>
    </w:p>
    <w:p w:rsidR="002633B5" w:rsidRPr="000D71AF" w:rsidRDefault="002633B5" w:rsidP="002633B5">
      <w:pPr>
        <w:jc w:val="both"/>
        <w:rPr>
          <w:rFonts w:ascii="Arial" w:hAnsi="Arial" w:cs="Arial"/>
          <w:color w:val="auto"/>
          <w:sz w:val="18"/>
          <w:szCs w:val="18"/>
        </w:rPr>
      </w:pPr>
      <w:r w:rsidRPr="000D71AF">
        <w:rPr>
          <w:rFonts w:ascii="Arial" w:hAnsi="Arial" w:cs="Arial"/>
          <w:sz w:val="18"/>
          <w:szCs w:val="18"/>
        </w:rPr>
        <w:t xml:space="preserve">Užívateľ zabezpečí, aby elektrické inštalácie a elektrické zariadenia objektu boli prevádzkované tak, aby </w:t>
      </w:r>
      <w:proofErr w:type="gramStart"/>
      <w:r w:rsidRPr="000D71AF">
        <w:rPr>
          <w:rFonts w:ascii="Arial" w:hAnsi="Arial" w:cs="Arial"/>
          <w:sz w:val="18"/>
          <w:szCs w:val="18"/>
        </w:rPr>
        <w:t>sa</w:t>
      </w:r>
      <w:proofErr w:type="gramEnd"/>
      <w:r w:rsidRPr="000D71AF">
        <w:rPr>
          <w:rFonts w:ascii="Arial" w:hAnsi="Arial" w:cs="Arial"/>
          <w:sz w:val="18"/>
          <w:szCs w:val="18"/>
        </w:rPr>
        <w:t xml:space="preserve"> nestali príčinou vzniku požiaru. Pohyblivé prívody a šnúrové vedenia ležiace na podlahe sa umiestňujú a zabezpečujú tak, aby nevznikla možnosť poškodenia plášťa, izolácie, prípadne jadra pohyblivého prívodu pri obvyklom používaní a aby neboli prekážkou pri úniku osôb z daného priestoru.</w:t>
      </w:r>
    </w:p>
    <w:p w:rsidR="002633B5" w:rsidRDefault="002633B5" w:rsidP="003C37D5">
      <w:pPr>
        <w:jc w:val="both"/>
        <w:rPr>
          <w:rFonts w:ascii="Arial" w:hAnsi="Arial" w:cs="Arial"/>
          <w:color w:val="auto"/>
          <w:sz w:val="18"/>
          <w:szCs w:val="18"/>
          <w:lang w:val="sk-SK"/>
        </w:rPr>
      </w:pPr>
    </w:p>
    <w:p w:rsidR="002633B5" w:rsidRDefault="002633B5" w:rsidP="003C37D5">
      <w:pPr>
        <w:jc w:val="both"/>
        <w:rPr>
          <w:rFonts w:ascii="Arial" w:hAnsi="Arial" w:cs="Arial"/>
          <w:color w:val="auto"/>
          <w:sz w:val="18"/>
          <w:szCs w:val="18"/>
          <w:lang w:val="sk-SK"/>
        </w:rPr>
      </w:pPr>
    </w:p>
    <w:p w:rsidR="003C37D5" w:rsidRPr="008D5958" w:rsidRDefault="008D5958">
      <w:pPr>
        <w:jc w:val="both"/>
        <w:rPr>
          <w:rFonts w:ascii="Arial" w:hAnsi="Arial" w:cs="Arial"/>
          <w:b/>
          <w:color w:val="auto"/>
          <w:sz w:val="18"/>
          <w:szCs w:val="18"/>
          <w:lang w:val="sk-SK"/>
        </w:rPr>
      </w:pPr>
      <w:r>
        <w:rPr>
          <w:rFonts w:ascii="Arial" w:hAnsi="Arial" w:cs="Arial"/>
          <w:b/>
          <w:color w:val="auto"/>
          <w:sz w:val="18"/>
          <w:szCs w:val="18"/>
          <w:lang w:val="sk-SK"/>
        </w:rPr>
        <w:t>NAPOJENIE NA ELEKTRICKÚ ENERGIU</w:t>
      </w:r>
    </w:p>
    <w:p w:rsidR="008D5958" w:rsidRDefault="0038484B" w:rsidP="0038484B">
      <w:pPr>
        <w:jc w:val="both"/>
        <w:rPr>
          <w:rFonts w:ascii="Arial" w:hAnsi="Arial" w:cs="Arial"/>
          <w:color w:val="auto"/>
          <w:sz w:val="18"/>
          <w:szCs w:val="18"/>
          <w:lang w:val="sk-SK"/>
        </w:rPr>
      </w:pPr>
      <w:r>
        <w:rPr>
          <w:rFonts w:ascii="Arial" w:hAnsi="Arial" w:cs="Arial"/>
          <w:color w:val="auto"/>
          <w:sz w:val="18"/>
          <w:szCs w:val="18"/>
          <w:lang w:val="sk-SK"/>
        </w:rPr>
        <w:t>Napojenie systému NUDZOVÉHO OSVETLENIA na elektrickú energiu táto PD nerieší</w:t>
      </w:r>
      <w:r w:rsidR="008D5958">
        <w:rPr>
          <w:rFonts w:ascii="Arial" w:hAnsi="Arial" w:cs="Arial"/>
          <w:color w:val="auto"/>
          <w:sz w:val="18"/>
          <w:szCs w:val="18"/>
          <w:lang w:val="sk-SK"/>
        </w:rPr>
        <w:t xml:space="preserve"> (rieši samostatná dokumentácia</w:t>
      </w:r>
      <w:r>
        <w:rPr>
          <w:rFonts w:ascii="Arial" w:hAnsi="Arial" w:cs="Arial"/>
          <w:color w:val="auto"/>
          <w:sz w:val="18"/>
          <w:szCs w:val="18"/>
          <w:lang w:val="sk-SK"/>
        </w:rPr>
        <w:t xml:space="preserve"> silnoprúd</w:t>
      </w:r>
      <w:r w:rsidR="008D5958">
        <w:rPr>
          <w:rFonts w:ascii="Arial" w:hAnsi="Arial" w:cs="Arial"/>
          <w:color w:val="auto"/>
          <w:sz w:val="18"/>
          <w:szCs w:val="18"/>
          <w:lang w:val="sk-SK"/>
        </w:rPr>
        <w:t xml:space="preserve">). </w:t>
      </w:r>
    </w:p>
    <w:p w:rsidR="008D5958" w:rsidRDefault="008D5958">
      <w:pPr>
        <w:jc w:val="both"/>
        <w:rPr>
          <w:rFonts w:ascii="Arial" w:hAnsi="Arial" w:cs="Arial"/>
          <w:color w:val="auto"/>
          <w:sz w:val="18"/>
          <w:szCs w:val="18"/>
          <w:lang w:val="sk-SK"/>
        </w:rPr>
      </w:pPr>
    </w:p>
    <w:p w:rsidR="008D5958" w:rsidRDefault="008D5958">
      <w:pPr>
        <w:jc w:val="both"/>
        <w:rPr>
          <w:rFonts w:ascii="Arial" w:hAnsi="Arial" w:cs="Arial"/>
          <w:color w:val="auto"/>
          <w:sz w:val="18"/>
          <w:szCs w:val="18"/>
          <w:lang w:val="sk-SK"/>
        </w:rPr>
      </w:pPr>
    </w:p>
    <w:p w:rsidR="00457D46" w:rsidRPr="00457D46" w:rsidRDefault="00457D46">
      <w:pPr>
        <w:jc w:val="both"/>
        <w:rPr>
          <w:rFonts w:ascii="Arial" w:hAnsi="Arial" w:cs="Arial"/>
          <w:b/>
          <w:color w:val="auto"/>
          <w:sz w:val="18"/>
          <w:szCs w:val="18"/>
          <w:lang w:val="sk-SK"/>
        </w:rPr>
      </w:pPr>
      <w:r w:rsidRPr="00457D46">
        <w:rPr>
          <w:rFonts w:ascii="Arial" w:hAnsi="Arial" w:cs="Arial"/>
          <w:b/>
          <w:color w:val="auto"/>
          <w:sz w:val="18"/>
          <w:szCs w:val="18"/>
          <w:lang w:val="sk-SK"/>
        </w:rPr>
        <w:t>BEZPEČNOSTNÉ ROZVODY NN - ZABEZPEČENÉ</w:t>
      </w:r>
      <w:r>
        <w:rPr>
          <w:rFonts w:ascii="Arial" w:hAnsi="Arial" w:cs="Arial"/>
          <w:b/>
          <w:color w:val="auto"/>
          <w:sz w:val="18"/>
          <w:szCs w:val="18"/>
          <w:lang w:val="sk-SK"/>
        </w:rPr>
        <w:t xml:space="preserve"> NÁ</w:t>
      </w:r>
      <w:r w:rsidRPr="00457D46">
        <w:rPr>
          <w:rFonts w:ascii="Arial" w:hAnsi="Arial" w:cs="Arial"/>
          <w:b/>
          <w:color w:val="auto"/>
          <w:sz w:val="18"/>
          <w:szCs w:val="18"/>
          <w:lang w:val="sk-SK"/>
        </w:rPr>
        <w:t>HRADNÝM ZDROJOM</w:t>
      </w:r>
    </w:p>
    <w:p w:rsidR="00DA40E6" w:rsidRDefault="00C14DF2">
      <w:pPr>
        <w:jc w:val="both"/>
        <w:rPr>
          <w:rFonts w:ascii="Arial" w:hAnsi="Arial" w:cs="Arial"/>
          <w:color w:val="auto"/>
          <w:sz w:val="18"/>
          <w:szCs w:val="18"/>
          <w:lang w:val="sk-SK"/>
        </w:rPr>
      </w:pPr>
      <w:r>
        <w:rPr>
          <w:rFonts w:ascii="Arial" w:hAnsi="Arial" w:cs="Arial"/>
          <w:color w:val="auto"/>
          <w:sz w:val="18"/>
          <w:szCs w:val="18"/>
          <w:lang w:val="sk-SK"/>
        </w:rPr>
        <w:t>Elektrické zariadenia bezpečnostných rozvodov - vyplývajúce z požiadavky ŠFZ a UEFA - sú napájané samostatne k</w:t>
      </w:r>
      <w:r w:rsidR="000E7B14">
        <w:rPr>
          <w:rFonts w:ascii="Arial" w:hAnsi="Arial" w:cs="Arial"/>
          <w:color w:val="auto"/>
          <w:sz w:val="18"/>
          <w:szCs w:val="18"/>
          <w:lang w:val="sk-SK"/>
        </w:rPr>
        <w:t>ábelovými napájacími rozvodmi z</w:t>
      </w:r>
      <w:r>
        <w:rPr>
          <w:rFonts w:ascii="Arial" w:hAnsi="Arial" w:cs="Arial"/>
          <w:color w:val="auto"/>
          <w:sz w:val="18"/>
          <w:szCs w:val="18"/>
          <w:lang w:val="sk-SK"/>
        </w:rPr>
        <w:t xml:space="preserve"> rozvádzača </w:t>
      </w:r>
      <w:r w:rsidR="000E7B14">
        <w:rPr>
          <w:rFonts w:ascii="Arial" w:hAnsi="Arial" w:cs="Arial"/>
          <w:color w:val="auto"/>
          <w:sz w:val="18"/>
          <w:szCs w:val="18"/>
          <w:lang w:val="sk-SK"/>
        </w:rPr>
        <w:t>RCBS</w:t>
      </w:r>
      <w:r>
        <w:rPr>
          <w:rFonts w:ascii="Arial" w:hAnsi="Arial" w:cs="Arial"/>
          <w:color w:val="auto"/>
          <w:sz w:val="18"/>
          <w:szCs w:val="18"/>
          <w:lang w:val="sk-SK"/>
        </w:rPr>
        <w:t xml:space="preserve">, zo sekcie, ktoré je zabezpečené pri výpadku elektrickej energie aj náhradným zdrojom EZA . </w:t>
      </w:r>
    </w:p>
    <w:p w:rsidR="00C14DF2" w:rsidRDefault="00C14DF2">
      <w:pPr>
        <w:jc w:val="both"/>
        <w:rPr>
          <w:rFonts w:ascii="Arial" w:hAnsi="Arial" w:cs="Arial"/>
          <w:color w:val="auto"/>
          <w:sz w:val="18"/>
          <w:szCs w:val="18"/>
          <w:lang w:val="sk-SK"/>
        </w:rPr>
      </w:pPr>
      <w:r>
        <w:rPr>
          <w:rFonts w:ascii="Arial" w:hAnsi="Arial" w:cs="Arial"/>
          <w:color w:val="auto"/>
          <w:sz w:val="18"/>
          <w:szCs w:val="18"/>
          <w:lang w:val="sk-SK"/>
        </w:rPr>
        <w:t>Do bezpečnostných rozvodov sú zaradené:</w:t>
      </w:r>
    </w:p>
    <w:p w:rsidR="00C14DF2" w:rsidRDefault="00C14DF2">
      <w:pPr>
        <w:jc w:val="both"/>
        <w:rPr>
          <w:rFonts w:ascii="Arial" w:hAnsi="Arial" w:cs="Arial"/>
          <w:color w:val="auto"/>
          <w:sz w:val="18"/>
          <w:szCs w:val="18"/>
          <w:lang w:val="sk-SK"/>
        </w:rPr>
      </w:pPr>
      <w:r>
        <w:rPr>
          <w:rFonts w:ascii="Arial" w:hAnsi="Arial" w:cs="Arial"/>
          <w:color w:val="auto"/>
          <w:sz w:val="18"/>
          <w:szCs w:val="18"/>
          <w:lang w:val="sk-SK"/>
        </w:rPr>
        <w:t>- osvetlenie hracej plochy</w:t>
      </w:r>
    </w:p>
    <w:p w:rsidR="00C14DF2" w:rsidRDefault="00C14DF2">
      <w:pPr>
        <w:jc w:val="both"/>
        <w:rPr>
          <w:rFonts w:ascii="Arial" w:hAnsi="Arial" w:cs="Arial"/>
          <w:color w:val="auto"/>
          <w:sz w:val="18"/>
          <w:szCs w:val="18"/>
          <w:lang w:val="sk-SK"/>
        </w:rPr>
      </w:pPr>
      <w:r>
        <w:rPr>
          <w:rFonts w:ascii="Arial" w:hAnsi="Arial" w:cs="Arial"/>
          <w:color w:val="auto"/>
          <w:sz w:val="18"/>
          <w:szCs w:val="18"/>
          <w:lang w:val="sk-SK"/>
        </w:rPr>
        <w:t>- osvetlenie divákov a útrob</w:t>
      </w:r>
    </w:p>
    <w:p w:rsidR="00C14DF2" w:rsidRDefault="00C14DF2">
      <w:pPr>
        <w:jc w:val="both"/>
        <w:rPr>
          <w:rFonts w:ascii="Arial" w:hAnsi="Arial" w:cs="Arial"/>
          <w:color w:val="auto"/>
          <w:sz w:val="18"/>
          <w:szCs w:val="18"/>
          <w:lang w:val="sk-SK"/>
        </w:rPr>
      </w:pPr>
      <w:r>
        <w:rPr>
          <w:rFonts w:ascii="Arial" w:hAnsi="Arial" w:cs="Arial"/>
          <w:color w:val="auto"/>
          <w:sz w:val="18"/>
          <w:szCs w:val="18"/>
          <w:lang w:val="sk-SK"/>
        </w:rPr>
        <w:t>- núdzové osvetlenie</w:t>
      </w:r>
    </w:p>
    <w:p w:rsidR="00C14DF2" w:rsidRDefault="00C14DF2">
      <w:pPr>
        <w:jc w:val="both"/>
        <w:rPr>
          <w:rFonts w:ascii="Arial" w:hAnsi="Arial" w:cs="Arial"/>
          <w:color w:val="auto"/>
          <w:sz w:val="18"/>
          <w:szCs w:val="18"/>
          <w:lang w:val="sk-SK"/>
        </w:rPr>
      </w:pPr>
      <w:r>
        <w:rPr>
          <w:rFonts w:ascii="Arial" w:hAnsi="Arial" w:cs="Arial"/>
          <w:color w:val="auto"/>
          <w:sz w:val="18"/>
          <w:szCs w:val="18"/>
          <w:lang w:val="sk-SK"/>
        </w:rPr>
        <w:t>- zariadenia zabezpečujúce televízny prenos</w:t>
      </w:r>
    </w:p>
    <w:p w:rsidR="00C14DF2" w:rsidRDefault="00C14DF2">
      <w:pPr>
        <w:jc w:val="both"/>
        <w:rPr>
          <w:rFonts w:ascii="Arial" w:hAnsi="Arial" w:cs="Arial"/>
          <w:color w:val="auto"/>
          <w:sz w:val="18"/>
          <w:szCs w:val="18"/>
          <w:lang w:val="sk-SK"/>
        </w:rPr>
      </w:pPr>
      <w:r>
        <w:rPr>
          <w:rFonts w:ascii="Arial" w:hAnsi="Arial" w:cs="Arial"/>
          <w:color w:val="auto"/>
          <w:sz w:val="18"/>
          <w:szCs w:val="18"/>
          <w:lang w:val="sk-SK"/>
        </w:rPr>
        <w:t>- reklamné bannery (na trávnej ploche okolo ihriska) a ukazovatele skóre (rozmiestnené v rohoch)</w:t>
      </w:r>
    </w:p>
    <w:p w:rsidR="00E715D7" w:rsidRDefault="00E715D7">
      <w:pPr>
        <w:jc w:val="both"/>
        <w:rPr>
          <w:rFonts w:ascii="Arial" w:hAnsi="Arial" w:cs="Arial"/>
          <w:color w:val="auto"/>
          <w:sz w:val="18"/>
          <w:szCs w:val="18"/>
          <w:lang w:val="sk-SK"/>
        </w:rPr>
      </w:pPr>
    </w:p>
    <w:p w:rsidR="00361E27" w:rsidRDefault="00361E27">
      <w:pPr>
        <w:jc w:val="both"/>
        <w:rPr>
          <w:rFonts w:ascii="Arial" w:hAnsi="Arial" w:cs="Arial"/>
          <w:color w:val="auto"/>
          <w:sz w:val="18"/>
          <w:szCs w:val="18"/>
          <w:lang w:val="sk-SK"/>
        </w:rPr>
      </w:pPr>
    </w:p>
    <w:p w:rsidR="00D40741" w:rsidRPr="00D40741" w:rsidRDefault="00D40741" w:rsidP="00D40741">
      <w:pPr>
        <w:pStyle w:val="Oldals2"/>
        <w:numPr>
          <w:ilvl w:val="0"/>
          <w:numId w:val="0"/>
        </w:numPr>
        <w:jc w:val="both"/>
        <w:rPr>
          <w:rFonts w:ascii="Arial" w:hAnsi="Arial"/>
          <w:sz w:val="18"/>
          <w:szCs w:val="18"/>
        </w:rPr>
      </w:pPr>
      <w:r w:rsidRPr="00D40741">
        <w:rPr>
          <w:rFonts w:ascii="Arial" w:hAnsi="Arial"/>
          <w:sz w:val="18"/>
          <w:szCs w:val="18"/>
        </w:rPr>
        <w:t>Osvetlenie NÚDZOVÝCH ÚNIKOVÝCH CIEST</w:t>
      </w:r>
    </w:p>
    <w:p w:rsidR="0010220D" w:rsidRDefault="0010220D" w:rsidP="00D40741">
      <w:pPr>
        <w:autoSpaceDE w:val="0"/>
        <w:autoSpaceDN w:val="0"/>
        <w:adjustRightInd w:val="0"/>
        <w:rPr>
          <w:rFonts w:ascii="Arial" w:hAnsi="Arial" w:cs="Arial"/>
          <w:bCs/>
          <w:sz w:val="18"/>
          <w:szCs w:val="18"/>
        </w:rPr>
      </w:pPr>
      <w:proofErr w:type="gramStart"/>
      <w:r>
        <w:rPr>
          <w:rFonts w:ascii="Arial" w:hAnsi="Arial" w:cs="Arial"/>
          <w:bCs/>
          <w:sz w:val="18"/>
          <w:szCs w:val="18"/>
        </w:rPr>
        <w:t>Účelom únikového nudzového osvetlenia je umožniť bezpečný únik osôb z daného miesta alebo skončiť potenciálne nebezpečnú činnosť pred evakuáciou v prípade prerušenia napájaniaz normálneho zdroja.</w:t>
      </w:r>
      <w:proofErr w:type="gramEnd"/>
      <w:r>
        <w:rPr>
          <w:rFonts w:ascii="Arial" w:hAnsi="Arial" w:cs="Arial"/>
          <w:bCs/>
          <w:sz w:val="18"/>
          <w:szCs w:val="18"/>
        </w:rPr>
        <w:t xml:space="preserve"> Účel charakteristických druhov nudzového osvetleniaje nasledujúci:</w:t>
      </w:r>
    </w:p>
    <w:p w:rsidR="0047197D" w:rsidRDefault="0047197D" w:rsidP="0010220D">
      <w:pPr>
        <w:pStyle w:val="Odsekzoznamu"/>
        <w:numPr>
          <w:ilvl w:val="0"/>
          <w:numId w:val="11"/>
        </w:numPr>
        <w:autoSpaceDE w:val="0"/>
        <w:autoSpaceDN w:val="0"/>
        <w:adjustRightInd w:val="0"/>
        <w:rPr>
          <w:rFonts w:ascii="Arial" w:hAnsi="Arial" w:cs="Arial"/>
          <w:bCs/>
          <w:sz w:val="18"/>
          <w:szCs w:val="18"/>
        </w:rPr>
      </w:pPr>
      <w:r>
        <w:rPr>
          <w:rFonts w:ascii="Arial" w:hAnsi="Arial" w:cs="Arial"/>
          <w:bCs/>
          <w:sz w:val="18"/>
          <w:szCs w:val="18"/>
        </w:rPr>
        <w:t>ú</w:t>
      </w:r>
      <w:r w:rsidR="0010220D">
        <w:rPr>
          <w:rFonts w:ascii="Arial" w:hAnsi="Arial" w:cs="Arial"/>
          <w:bCs/>
          <w:sz w:val="18"/>
          <w:szCs w:val="18"/>
        </w:rPr>
        <w:t xml:space="preserve">čelom </w:t>
      </w:r>
      <w:r w:rsidR="0010220D" w:rsidRPr="0047197D">
        <w:rPr>
          <w:rFonts w:ascii="Arial" w:hAnsi="Arial" w:cs="Arial"/>
          <w:b/>
          <w:bCs/>
          <w:sz w:val="18"/>
          <w:szCs w:val="18"/>
        </w:rPr>
        <w:t>nudzového</w:t>
      </w:r>
      <w:r w:rsidR="0010220D">
        <w:rPr>
          <w:rFonts w:ascii="Arial" w:hAnsi="Arial" w:cs="Arial"/>
          <w:bCs/>
          <w:sz w:val="18"/>
          <w:szCs w:val="18"/>
        </w:rPr>
        <w:t xml:space="preserve"> </w:t>
      </w:r>
      <w:r w:rsidR="0010220D" w:rsidRPr="0047197D">
        <w:rPr>
          <w:rFonts w:ascii="Arial" w:hAnsi="Arial" w:cs="Arial"/>
          <w:b/>
          <w:bCs/>
          <w:sz w:val="18"/>
          <w:szCs w:val="18"/>
        </w:rPr>
        <w:t>osvetlenia únikových ciest</w:t>
      </w:r>
      <w:r w:rsidR="0010220D">
        <w:rPr>
          <w:rFonts w:ascii="Arial" w:hAnsi="Arial" w:cs="Arial"/>
          <w:bCs/>
          <w:sz w:val="18"/>
          <w:szCs w:val="18"/>
        </w:rPr>
        <w:t xml:space="preserve"> je umožniť bezpečný únik osôb z daného miesta vytvorením vhodných podmienok viditelnosti a nasmerovať osoby do únikových ciest ana určené miestá, ako aj </w:t>
      </w:r>
      <w:r>
        <w:rPr>
          <w:rFonts w:ascii="Arial" w:hAnsi="Arial" w:cs="Arial"/>
          <w:bCs/>
          <w:sz w:val="18"/>
          <w:szCs w:val="18"/>
        </w:rPr>
        <w:t>zabezpečiť efektívnu identifikáciu a bezpečné používanie únikových prostriedkov.</w:t>
      </w:r>
    </w:p>
    <w:p w:rsidR="0047197D" w:rsidRDefault="0047197D" w:rsidP="0010220D">
      <w:pPr>
        <w:pStyle w:val="Odsekzoznamu"/>
        <w:numPr>
          <w:ilvl w:val="0"/>
          <w:numId w:val="11"/>
        </w:numPr>
        <w:autoSpaceDE w:val="0"/>
        <w:autoSpaceDN w:val="0"/>
        <w:adjustRightInd w:val="0"/>
        <w:rPr>
          <w:rFonts w:ascii="Arial" w:hAnsi="Arial" w:cs="Arial"/>
          <w:bCs/>
          <w:sz w:val="18"/>
          <w:szCs w:val="18"/>
        </w:rPr>
      </w:pPr>
      <w:r>
        <w:rPr>
          <w:rFonts w:ascii="Arial" w:hAnsi="Arial" w:cs="Arial"/>
          <w:bCs/>
          <w:sz w:val="18"/>
          <w:szCs w:val="18"/>
        </w:rPr>
        <w:t xml:space="preserve">účelom </w:t>
      </w:r>
      <w:r w:rsidRPr="0056733D">
        <w:rPr>
          <w:rFonts w:ascii="Arial" w:hAnsi="Arial" w:cs="Arial"/>
          <w:b/>
          <w:bCs/>
          <w:sz w:val="18"/>
          <w:szCs w:val="18"/>
        </w:rPr>
        <w:t>bezpečnostných značiek</w:t>
      </w:r>
      <w:r>
        <w:rPr>
          <w:rFonts w:ascii="Arial" w:hAnsi="Arial" w:cs="Arial"/>
          <w:bCs/>
          <w:sz w:val="18"/>
          <w:szCs w:val="18"/>
        </w:rPr>
        <w:t xml:space="preserve"> pre núdzové únikové cesty je poskytnúť vhodné podmienky viditeľnosti a orientácie na ľahké najdenie a použitie únikových ciest.</w:t>
      </w:r>
    </w:p>
    <w:p w:rsidR="0047197D" w:rsidRDefault="0047197D" w:rsidP="0010220D">
      <w:pPr>
        <w:pStyle w:val="Odsekzoznamu"/>
        <w:numPr>
          <w:ilvl w:val="0"/>
          <w:numId w:val="11"/>
        </w:numPr>
        <w:autoSpaceDE w:val="0"/>
        <w:autoSpaceDN w:val="0"/>
        <w:adjustRightInd w:val="0"/>
        <w:rPr>
          <w:rFonts w:ascii="Arial" w:hAnsi="Arial" w:cs="Arial"/>
          <w:bCs/>
          <w:sz w:val="18"/>
          <w:szCs w:val="18"/>
        </w:rPr>
      </w:pPr>
      <w:r>
        <w:rPr>
          <w:rFonts w:ascii="Arial" w:hAnsi="Arial" w:cs="Arial"/>
          <w:bCs/>
          <w:sz w:val="18"/>
          <w:szCs w:val="18"/>
        </w:rPr>
        <w:t xml:space="preserve">účelom </w:t>
      </w:r>
      <w:r w:rsidRPr="001E0494">
        <w:rPr>
          <w:rFonts w:ascii="Arial" w:hAnsi="Arial" w:cs="Arial"/>
          <w:b/>
          <w:bCs/>
          <w:sz w:val="18"/>
          <w:szCs w:val="18"/>
        </w:rPr>
        <w:t>osvetlenia otvoreného priestranstva</w:t>
      </w:r>
      <w:r>
        <w:rPr>
          <w:rFonts w:ascii="Arial" w:hAnsi="Arial" w:cs="Arial"/>
          <w:bCs/>
          <w:sz w:val="18"/>
          <w:szCs w:val="18"/>
        </w:rPr>
        <w:t xml:space="preserve"> /protipanikové osvetlenie/ je znížiť pravdepodobnosť vzniku paniky a umožniť bezpečný pohyb osôb smerom k únikovým cestám vytvorením vhodných podmienok viditelnosti a nasmerovaním. </w:t>
      </w:r>
    </w:p>
    <w:p w:rsidR="00D668AA" w:rsidRDefault="00D668AA" w:rsidP="00D668AA">
      <w:pPr>
        <w:autoSpaceDE w:val="0"/>
        <w:autoSpaceDN w:val="0"/>
        <w:adjustRightInd w:val="0"/>
        <w:rPr>
          <w:rFonts w:ascii="Arial" w:hAnsi="Arial" w:cs="Arial"/>
          <w:bCs/>
          <w:sz w:val="18"/>
          <w:szCs w:val="18"/>
        </w:rPr>
      </w:pPr>
    </w:p>
    <w:p w:rsidR="00D668AA" w:rsidRPr="00D668AA" w:rsidRDefault="00D668AA" w:rsidP="00D668AA">
      <w:pPr>
        <w:autoSpaceDE w:val="0"/>
        <w:autoSpaceDN w:val="0"/>
        <w:adjustRightInd w:val="0"/>
        <w:rPr>
          <w:rFonts w:ascii="Arial" w:hAnsi="Arial" w:cs="Arial"/>
          <w:bCs/>
          <w:sz w:val="18"/>
          <w:szCs w:val="18"/>
        </w:rPr>
      </w:pPr>
    </w:p>
    <w:p w:rsidR="00D40741" w:rsidRPr="00D40741" w:rsidRDefault="00D40741" w:rsidP="00F041BE">
      <w:pPr>
        <w:jc w:val="both"/>
        <w:rPr>
          <w:rFonts w:ascii="Arial" w:hAnsi="Arial" w:cs="Arial"/>
          <w:sz w:val="18"/>
          <w:szCs w:val="18"/>
        </w:rPr>
      </w:pPr>
      <w:r w:rsidRPr="002F45F5">
        <w:rPr>
          <w:rFonts w:ascii="Arial" w:hAnsi="Arial" w:cs="Arial"/>
          <w:bCs/>
          <w:sz w:val="18"/>
          <w:szCs w:val="18"/>
          <w:lang w:val="sk-SK"/>
        </w:rPr>
        <w:lastRenderedPageBreak/>
        <w:t>Osvetlenie núdzových ciest</w:t>
      </w:r>
      <w:r w:rsidRPr="00D40741">
        <w:rPr>
          <w:rFonts w:ascii="Arial" w:hAnsi="Arial" w:cs="Arial"/>
          <w:bCs/>
          <w:sz w:val="18"/>
          <w:szCs w:val="18"/>
        </w:rPr>
        <w:t xml:space="preserve"> </w:t>
      </w:r>
      <w:r w:rsidRPr="00D40741">
        <w:rPr>
          <w:rFonts w:ascii="Arial" w:hAnsi="Arial" w:cs="Arial"/>
          <w:sz w:val="18"/>
          <w:szCs w:val="18"/>
        </w:rPr>
        <w:t>je realizované ako doplnkové osvetlenie bezpečnostného osvetlenia</w:t>
      </w:r>
      <w:r w:rsidR="001E0494">
        <w:rPr>
          <w:rFonts w:ascii="Arial" w:hAnsi="Arial" w:cs="Arial"/>
          <w:sz w:val="18"/>
          <w:szCs w:val="18"/>
        </w:rPr>
        <w:t xml:space="preserve"> </w:t>
      </w:r>
      <w:r w:rsidRPr="00D40741">
        <w:rPr>
          <w:rFonts w:ascii="Arial" w:hAnsi="Arial" w:cs="Arial"/>
          <w:sz w:val="18"/>
          <w:szCs w:val="18"/>
        </w:rPr>
        <w:t>svietidlami so symbolmi pre únikové cesty</w:t>
      </w:r>
      <w:r w:rsidR="001E0494">
        <w:rPr>
          <w:rFonts w:ascii="Arial" w:hAnsi="Arial" w:cs="Arial"/>
          <w:sz w:val="18"/>
          <w:szCs w:val="18"/>
        </w:rPr>
        <w:t>,</w:t>
      </w:r>
      <w:r w:rsidR="00E607B7">
        <w:rPr>
          <w:rFonts w:ascii="Arial" w:hAnsi="Arial" w:cs="Arial"/>
          <w:sz w:val="18"/>
          <w:szCs w:val="18"/>
        </w:rPr>
        <w:t xml:space="preserve"> </w:t>
      </w:r>
      <w:r w:rsidR="001E0494">
        <w:rPr>
          <w:rFonts w:ascii="Arial" w:hAnsi="Arial" w:cs="Arial"/>
          <w:sz w:val="18"/>
          <w:szCs w:val="18"/>
        </w:rPr>
        <w:t xml:space="preserve">a </w:t>
      </w:r>
      <w:r w:rsidR="0056733D">
        <w:rPr>
          <w:rFonts w:ascii="Arial" w:hAnsi="Arial" w:cs="Arial"/>
          <w:sz w:val="18"/>
          <w:szCs w:val="18"/>
        </w:rPr>
        <w:t xml:space="preserve">svietidlami </w:t>
      </w:r>
      <w:r w:rsidR="001E0494">
        <w:rPr>
          <w:rFonts w:ascii="Arial" w:hAnsi="Arial" w:cs="Arial"/>
          <w:sz w:val="18"/>
          <w:szCs w:val="18"/>
        </w:rPr>
        <w:t>bez symbolmi nasvetlenia otvoreného priestranstva</w:t>
      </w:r>
      <w:r w:rsidRPr="00D40741">
        <w:rPr>
          <w:rFonts w:ascii="Arial" w:hAnsi="Arial" w:cs="Arial"/>
          <w:sz w:val="18"/>
          <w:szCs w:val="18"/>
        </w:rPr>
        <w:t xml:space="preserve">. </w:t>
      </w:r>
      <w:r w:rsidR="00E607B7">
        <w:rPr>
          <w:rFonts w:ascii="Arial" w:hAnsi="Arial" w:cs="Arial"/>
          <w:sz w:val="18"/>
          <w:szCs w:val="18"/>
        </w:rPr>
        <w:t>Centráln</w:t>
      </w:r>
      <w:r w:rsidR="0038484B">
        <w:rPr>
          <w:rFonts w:ascii="Arial" w:hAnsi="Arial" w:cs="Arial"/>
          <w:sz w:val="18"/>
          <w:szCs w:val="18"/>
        </w:rPr>
        <w:t>é</w:t>
      </w:r>
      <w:r w:rsidR="00E607B7">
        <w:rPr>
          <w:rFonts w:ascii="Arial" w:hAnsi="Arial" w:cs="Arial"/>
          <w:sz w:val="18"/>
          <w:szCs w:val="18"/>
        </w:rPr>
        <w:t xml:space="preserve"> jednotk</w:t>
      </w:r>
      <w:r w:rsidR="0038484B">
        <w:rPr>
          <w:rFonts w:ascii="Arial" w:hAnsi="Arial" w:cs="Arial"/>
          <w:sz w:val="18"/>
          <w:szCs w:val="18"/>
        </w:rPr>
        <w:t>y</w:t>
      </w:r>
      <w:r w:rsidR="00E607B7">
        <w:rPr>
          <w:rFonts w:ascii="Arial" w:hAnsi="Arial" w:cs="Arial"/>
          <w:sz w:val="18"/>
          <w:szCs w:val="18"/>
        </w:rPr>
        <w:t xml:space="preserve"> núdzového osvetlenia </w:t>
      </w:r>
      <w:r w:rsidR="00AD37C3">
        <w:rPr>
          <w:rFonts w:ascii="Arial" w:hAnsi="Arial" w:cs="Arial"/>
          <w:sz w:val="18"/>
          <w:szCs w:val="18"/>
        </w:rPr>
        <w:t>sú</w:t>
      </w:r>
      <w:r w:rsidR="00E607B7">
        <w:rPr>
          <w:rFonts w:ascii="Arial" w:hAnsi="Arial" w:cs="Arial"/>
          <w:sz w:val="18"/>
          <w:szCs w:val="18"/>
        </w:rPr>
        <w:t xml:space="preserve"> použit</w:t>
      </w:r>
      <w:r w:rsidR="00AD37C3">
        <w:rPr>
          <w:rFonts w:ascii="Arial" w:hAnsi="Arial" w:cs="Arial"/>
          <w:sz w:val="18"/>
          <w:szCs w:val="18"/>
        </w:rPr>
        <w:t>é</w:t>
      </w:r>
      <w:r w:rsidR="00E607B7">
        <w:rPr>
          <w:rFonts w:ascii="Arial" w:hAnsi="Arial" w:cs="Arial"/>
          <w:sz w:val="18"/>
          <w:szCs w:val="18"/>
        </w:rPr>
        <w:t xml:space="preserve"> </w:t>
      </w:r>
      <w:r w:rsidR="003B1FDD">
        <w:rPr>
          <w:rFonts w:ascii="Arial" w:hAnsi="Arial" w:cs="Arial"/>
          <w:sz w:val="18"/>
          <w:szCs w:val="18"/>
        </w:rPr>
        <w:t xml:space="preserve">CBS TM-CB A </w:t>
      </w:r>
      <w:r w:rsidR="00E607B7">
        <w:rPr>
          <w:rFonts w:ascii="Arial" w:hAnsi="Arial" w:cs="Arial"/>
          <w:sz w:val="18"/>
          <w:szCs w:val="18"/>
        </w:rPr>
        <w:t xml:space="preserve"> od spoločnosti </w:t>
      </w:r>
      <w:r w:rsidR="003B1FDD">
        <w:rPr>
          <w:rFonts w:ascii="Arial" w:hAnsi="Arial" w:cs="Arial"/>
          <w:sz w:val="18"/>
          <w:szCs w:val="18"/>
        </w:rPr>
        <w:t>TM TECHNOLOGIE</w:t>
      </w:r>
      <w:r w:rsidR="00E607B7">
        <w:rPr>
          <w:rFonts w:ascii="Arial" w:hAnsi="Arial" w:cs="Arial"/>
          <w:sz w:val="18"/>
          <w:szCs w:val="18"/>
        </w:rPr>
        <w:t xml:space="preserve"> ktor</w:t>
      </w:r>
      <w:r w:rsidR="00AD37C3">
        <w:rPr>
          <w:rFonts w:ascii="Arial" w:hAnsi="Arial" w:cs="Arial"/>
          <w:sz w:val="18"/>
          <w:szCs w:val="18"/>
        </w:rPr>
        <w:t>é</w:t>
      </w:r>
      <w:r w:rsidR="00E607B7">
        <w:rPr>
          <w:rFonts w:ascii="Arial" w:hAnsi="Arial" w:cs="Arial"/>
          <w:sz w:val="18"/>
          <w:szCs w:val="18"/>
        </w:rPr>
        <w:t xml:space="preserve"> </w:t>
      </w:r>
      <w:r w:rsidR="00AD37C3">
        <w:rPr>
          <w:rFonts w:ascii="Arial" w:hAnsi="Arial" w:cs="Arial"/>
          <w:sz w:val="18"/>
          <w:szCs w:val="18"/>
        </w:rPr>
        <w:t>sú</w:t>
      </w:r>
      <w:r w:rsidR="00E607B7">
        <w:rPr>
          <w:rFonts w:ascii="Arial" w:hAnsi="Arial" w:cs="Arial"/>
          <w:sz w:val="18"/>
          <w:szCs w:val="18"/>
        </w:rPr>
        <w:t xml:space="preserve"> umiestnen</w:t>
      </w:r>
      <w:r w:rsidR="00AD37C3">
        <w:rPr>
          <w:rFonts w:ascii="Arial" w:hAnsi="Arial" w:cs="Arial"/>
          <w:sz w:val="18"/>
          <w:szCs w:val="18"/>
        </w:rPr>
        <w:t>é</w:t>
      </w:r>
      <w:r w:rsidR="00E607B7">
        <w:rPr>
          <w:rFonts w:ascii="Arial" w:hAnsi="Arial" w:cs="Arial"/>
          <w:sz w:val="18"/>
          <w:szCs w:val="18"/>
        </w:rPr>
        <w:t xml:space="preserve"> v miestnosti </w:t>
      </w:r>
      <w:r w:rsidR="00F041BE">
        <w:rPr>
          <w:rFonts w:ascii="Arial" w:hAnsi="Arial" w:cs="Arial"/>
          <w:sz w:val="18"/>
          <w:szCs w:val="18"/>
        </w:rPr>
        <w:t>B</w:t>
      </w:r>
      <w:r w:rsidR="00AD37C3">
        <w:rPr>
          <w:rFonts w:ascii="Arial" w:hAnsi="Arial" w:cs="Arial"/>
          <w:sz w:val="18"/>
          <w:szCs w:val="18"/>
        </w:rPr>
        <w:t xml:space="preserve"> tribúna miestnosť V 1.</w:t>
      </w:r>
      <w:r w:rsidR="00F041BE">
        <w:rPr>
          <w:rFonts w:ascii="Arial" w:hAnsi="Arial" w:cs="Arial"/>
          <w:sz w:val="18"/>
          <w:szCs w:val="18"/>
        </w:rPr>
        <w:t>13 /Centrála č.2/</w:t>
      </w:r>
      <w:r w:rsidR="00AD37C3">
        <w:rPr>
          <w:rFonts w:ascii="Arial" w:hAnsi="Arial" w:cs="Arial"/>
          <w:sz w:val="18"/>
          <w:szCs w:val="18"/>
        </w:rPr>
        <w:t>, V 1.31</w:t>
      </w:r>
      <w:r w:rsidR="00F041BE">
        <w:rPr>
          <w:rFonts w:ascii="Arial" w:hAnsi="Arial" w:cs="Arial"/>
          <w:sz w:val="18"/>
          <w:szCs w:val="18"/>
        </w:rPr>
        <w:t xml:space="preserve"> /Centrála č.3/,</w:t>
      </w:r>
      <w:r w:rsidR="00AD37C3">
        <w:rPr>
          <w:rFonts w:ascii="Arial" w:hAnsi="Arial" w:cs="Arial"/>
          <w:sz w:val="18"/>
          <w:szCs w:val="18"/>
        </w:rPr>
        <w:t xml:space="preserve"> A tribúna miestnosť  1.PP 0.09</w:t>
      </w:r>
      <w:r w:rsidR="00F041BE">
        <w:rPr>
          <w:rFonts w:ascii="Arial" w:hAnsi="Arial" w:cs="Arial"/>
          <w:sz w:val="18"/>
          <w:szCs w:val="18"/>
        </w:rPr>
        <w:t>6 /Centrála č.1/ a D tribúna technologická miestnosť vedla OH /Centrála č.4/</w:t>
      </w:r>
      <w:r w:rsidR="00E607B7">
        <w:rPr>
          <w:rFonts w:ascii="Arial" w:hAnsi="Arial" w:cs="Arial"/>
          <w:sz w:val="18"/>
          <w:szCs w:val="18"/>
        </w:rPr>
        <w:t xml:space="preserve">. </w:t>
      </w:r>
      <w:proofErr w:type="gramStart"/>
      <w:r w:rsidR="00E607B7">
        <w:rPr>
          <w:rFonts w:ascii="Arial" w:hAnsi="Arial" w:cs="Arial"/>
          <w:sz w:val="18"/>
          <w:szCs w:val="18"/>
        </w:rPr>
        <w:t>Syst</w:t>
      </w:r>
      <w:r w:rsidR="002F45F5">
        <w:rPr>
          <w:rFonts w:ascii="Arial" w:hAnsi="Arial" w:cs="Arial"/>
          <w:sz w:val="18"/>
          <w:szCs w:val="18"/>
        </w:rPr>
        <w:t>é</w:t>
      </w:r>
      <w:r w:rsidR="00E607B7">
        <w:rPr>
          <w:rFonts w:ascii="Arial" w:hAnsi="Arial" w:cs="Arial"/>
          <w:sz w:val="18"/>
          <w:szCs w:val="18"/>
        </w:rPr>
        <w:t>m pracuje ako centraln</w:t>
      </w:r>
      <w:r w:rsidR="002F45F5">
        <w:rPr>
          <w:rFonts w:ascii="Arial" w:hAnsi="Arial" w:cs="Arial"/>
          <w:sz w:val="18"/>
          <w:szCs w:val="18"/>
        </w:rPr>
        <w:t>e</w:t>
      </w:r>
      <w:r w:rsidR="00E607B7">
        <w:rPr>
          <w:rFonts w:ascii="Arial" w:hAnsi="Arial" w:cs="Arial"/>
          <w:sz w:val="18"/>
          <w:szCs w:val="18"/>
        </w:rPr>
        <w:t xml:space="preserve"> riad</w:t>
      </w:r>
      <w:r w:rsidR="002F45F5">
        <w:rPr>
          <w:rFonts w:ascii="Arial" w:hAnsi="Arial" w:cs="Arial"/>
          <w:sz w:val="18"/>
          <w:szCs w:val="18"/>
        </w:rPr>
        <w:t>ený</w:t>
      </w:r>
      <w:r w:rsidR="00E607B7">
        <w:rPr>
          <w:rFonts w:ascii="Arial" w:hAnsi="Arial" w:cs="Arial"/>
          <w:sz w:val="18"/>
          <w:szCs w:val="18"/>
        </w:rPr>
        <w:t xml:space="preserve"> system núdzového osvetlenia ktorá sleduje a testuje jednotlivé svietid</w:t>
      </w:r>
      <w:r w:rsidR="002F45F5">
        <w:rPr>
          <w:rFonts w:ascii="Arial" w:hAnsi="Arial" w:cs="Arial"/>
          <w:sz w:val="18"/>
          <w:szCs w:val="18"/>
        </w:rPr>
        <w:t>lá a v prípade poruchi hlásí obsluhe.</w:t>
      </w:r>
      <w:proofErr w:type="gramEnd"/>
      <w:r w:rsidR="002F45F5">
        <w:rPr>
          <w:rFonts w:ascii="Arial" w:hAnsi="Arial" w:cs="Arial"/>
          <w:sz w:val="18"/>
          <w:szCs w:val="18"/>
        </w:rPr>
        <w:t xml:space="preserve"> Je to vlasne adresný systém kde každé svietidlo má vlastnú adresu ktorou </w:t>
      </w:r>
      <w:proofErr w:type="gramStart"/>
      <w:r w:rsidR="002F45F5">
        <w:rPr>
          <w:rFonts w:ascii="Arial" w:hAnsi="Arial" w:cs="Arial"/>
          <w:sz w:val="18"/>
          <w:szCs w:val="18"/>
        </w:rPr>
        <w:t>sa</w:t>
      </w:r>
      <w:proofErr w:type="gramEnd"/>
      <w:r w:rsidR="002F45F5">
        <w:rPr>
          <w:rFonts w:ascii="Arial" w:hAnsi="Arial" w:cs="Arial"/>
          <w:sz w:val="18"/>
          <w:szCs w:val="18"/>
        </w:rPr>
        <w:t xml:space="preserve"> identifikuje, na jednu vetvo je možné pripojiť maximálne 20 svietidiel /vid. vykresová časť PD/. Všetky </w:t>
      </w:r>
      <w:r w:rsidRPr="00D40741">
        <w:rPr>
          <w:rFonts w:ascii="Arial" w:hAnsi="Arial" w:cs="Arial"/>
          <w:sz w:val="18"/>
          <w:szCs w:val="18"/>
        </w:rPr>
        <w:t xml:space="preserve">svietidlá </w:t>
      </w:r>
      <w:r w:rsidR="002F45F5">
        <w:rPr>
          <w:rFonts w:ascii="Arial" w:hAnsi="Arial" w:cs="Arial"/>
          <w:sz w:val="18"/>
          <w:szCs w:val="18"/>
        </w:rPr>
        <w:t xml:space="preserve">ako aj system </w:t>
      </w:r>
      <w:r w:rsidRPr="00D40741">
        <w:rPr>
          <w:rFonts w:ascii="Arial" w:hAnsi="Arial" w:cs="Arial"/>
          <w:sz w:val="18"/>
          <w:szCs w:val="18"/>
        </w:rPr>
        <w:t>vyho</w:t>
      </w:r>
      <w:r w:rsidR="002F45F5">
        <w:rPr>
          <w:rFonts w:ascii="Arial" w:hAnsi="Arial" w:cs="Arial"/>
          <w:sz w:val="18"/>
          <w:szCs w:val="18"/>
        </w:rPr>
        <w:t xml:space="preserve">vuje </w:t>
      </w:r>
      <w:proofErr w:type="gramStart"/>
      <w:r w:rsidR="002F45F5">
        <w:rPr>
          <w:rFonts w:ascii="Arial" w:hAnsi="Arial" w:cs="Arial"/>
          <w:sz w:val="18"/>
          <w:szCs w:val="18"/>
        </w:rPr>
        <w:t>normám</w:t>
      </w:r>
      <w:r w:rsidR="001E0494">
        <w:rPr>
          <w:rFonts w:ascii="Arial" w:hAnsi="Arial" w:cs="Arial"/>
          <w:sz w:val="18"/>
          <w:szCs w:val="18"/>
        </w:rPr>
        <w:t xml:space="preserve"> </w:t>
      </w:r>
      <w:r w:rsidR="00C851CC">
        <w:rPr>
          <w:rFonts w:ascii="Arial" w:hAnsi="Arial" w:cs="Arial"/>
          <w:sz w:val="18"/>
          <w:szCs w:val="18"/>
        </w:rPr>
        <w:t xml:space="preserve"> </w:t>
      </w:r>
      <w:r w:rsidR="00F041BE" w:rsidRPr="00F041BE">
        <w:rPr>
          <w:rFonts w:ascii="Arial" w:hAnsi="Arial" w:cs="Arial"/>
          <w:color w:val="auto"/>
          <w:sz w:val="18"/>
          <w:szCs w:val="18"/>
          <w:lang w:val="sk-SK"/>
        </w:rPr>
        <w:t>STN</w:t>
      </w:r>
      <w:proofErr w:type="gramEnd"/>
      <w:r w:rsidR="00F041BE" w:rsidRPr="00F041BE">
        <w:rPr>
          <w:rFonts w:ascii="Arial" w:hAnsi="Arial" w:cs="Arial"/>
          <w:color w:val="auto"/>
          <w:sz w:val="18"/>
          <w:szCs w:val="18"/>
          <w:lang w:val="sk-SK"/>
        </w:rPr>
        <w:t xml:space="preserve"> EN 50171,</w:t>
      </w:r>
      <w:r w:rsidR="00F041BE">
        <w:rPr>
          <w:rFonts w:ascii="Arial Narrow" w:hAnsi="Arial Narrow" w:cs="Arial"/>
          <w:color w:val="auto"/>
          <w:sz w:val="18"/>
          <w:szCs w:val="18"/>
          <w:lang w:val="sk-SK"/>
        </w:rPr>
        <w:t xml:space="preserve"> </w:t>
      </w:r>
      <w:r w:rsidR="00C851CC">
        <w:rPr>
          <w:rFonts w:ascii="Arial" w:hAnsi="Arial" w:cs="Arial"/>
          <w:sz w:val="18"/>
          <w:szCs w:val="18"/>
        </w:rPr>
        <w:t xml:space="preserve">STN EN 361 2002, </w:t>
      </w:r>
      <w:r w:rsidRPr="00D40741">
        <w:rPr>
          <w:rFonts w:ascii="Arial" w:hAnsi="Arial" w:cs="Arial"/>
          <w:sz w:val="18"/>
          <w:szCs w:val="18"/>
        </w:rPr>
        <w:t xml:space="preserve">STN EN 60598-2-22 a podľa čl. 18.5 STN 92 0201-3. Činnosť núdzového osvetlenia navrhnutá </w:t>
      </w:r>
      <w:proofErr w:type="gramStart"/>
      <w:r w:rsidRPr="00D40741">
        <w:rPr>
          <w:rFonts w:ascii="Arial" w:hAnsi="Arial" w:cs="Arial"/>
          <w:sz w:val="18"/>
          <w:szCs w:val="18"/>
        </w:rPr>
        <w:t>na</w:t>
      </w:r>
      <w:proofErr w:type="gramEnd"/>
      <w:r w:rsidRPr="00D40741">
        <w:rPr>
          <w:rFonts w:ascii="Arial" w:hAnsi="Arial" w:cs="Arial"/>
          <w:sz w:val="18"/>
          <w:szCs w:val="18"/>
        </w:rPr>
        <w:t xml:space="preserve"> 60min.</w:t>
      </w:r>
    </w:p>
    <w:p w:rsidR="00D40741" w:rsidRPr="00D40741" w:rsidRDefault="00D40741" w:rsidP="00D40741">
      <w:pPr>
        <w:pStyle w:val="Zarkazkladnhotextu"/>
        <w:tabs>
          <w:tab w:val="left" w:pos="2268"/>
          <w:tab w:val="left" w:pos="4536"/>
        </w:tabs>
        <w:ind w:left="0"/>
        <w:rPr>
          <w:rFonts w:ascii="Arial" w:hAnsi="Arial" w:cs="Arial"/>
          <w:sz w:val="18"/>
          <w:szCs w:val="18"/>
        </w:rPr>
      </w:pPr>
      <w:r w:rsidRPr="00D40741">
        <w:rPr>
          <w:rFonts w:ascii="Arial" w:hAnsi="Arial" w:cs="Arial"/>
          <w:sz w:val="18"/>
          <w:szCs w:val="18"/>
        </w:rPr>
        <w:t xml:space="preserve">Svietidla </w:t>
      </w:r>
      <w:r w:rsidR="002F45F5">
        <w:rPr>
          <w:rFonts w:ascii="Arial" w:hAnsi="Arial" w:cs="Arial"/>
          <w:sz w:val="18"/>
          <w:szCs w:val="18"/>
        </w:rPr>
        <w:t>sú</w:t>
      </w:r>
      <w:r w:rsidRPr="00D40741">
        <w:rPr>
          <w:rFonts w:ascii="Arial" w:hAnsi="Arial" w:cs="Arial"/>
          <w:sz w:val="18"/>
          <w:szCs w:val="18"/>
        </w:rPr>
        <w:t xml:space="preserve"> inštalované v priestoroch:</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 </w:t>
      </w:r>
      <w:proofErr w:type="gramStart"/>
      <w:r w:rsidRPr="00D40741">
        <w:rPr>
          <w:rFonts w:ascii="Arial" w:hAnsi="Arial" w:cs="Arial"/>
          <w:sz w:val="18"/>
          <w:szCs w:val="18"/>
        </w:rPr>
        <w:t>únikové</w:t>
      </w:r>
      <w:proofErr w:type="gramEnd"/>
      <w:r w:rsidRPr="00D40741">
        <w:rPr>
          <w:rFonts w:ascii="Arial" w:hAnsi="Arial" w:cs="Arial"/>
          <w:sz w:val="18"/>
          <w:szCs w:val="18"/>
        </w:rPr>
        <w:t xml:space="preserve"> cesty </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 </w:t>
      </w:r>
      <w:proofErr w:type="gramStart"/>
      <w:r w:rsidR="00C851CC">
        <w:rPr>
          <w:rFonts w:ascii="Arial" w:hAnsi="Arial" w:cs="Arial"/>
          <w:sz w:val="18"/>
          <w:szCs w:val="18"/>
        </w:rPr>
        <w:t>tridún</w:t>
      </w:r>
      <w:proofErr w:type="gramEnd"/>
      <w:r w:rsidR="00C851CC">
        <w:rPr>
          <w:rFonts w:ascii="Arial" w:hAnsi="Arial" w:cs="Arial"/>
          <w:sz w:val="18"/>
          <w:szCs w:val="18"/>
        </w:rPr>
        <w:t xml:space="preserve">, </w:t>
      </w:r>
      <w:r w:rsidRPr="00D40741">
        <w:rPr>
          <w:rFonts w:ascii="Arial" w:hAnsi="Arial" w:cs="Arial"/>
          <w:sz w:val="18"/>
          <w:szCs w:val="18"/>
        </w:rPr>
        <w:t>schodištia</w:t>
      </w:r>
    </w:p>
    <w:p w:rsid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 </w:t>
      </w:r>
      <w:proofErr w:type="gramStart"/>
      <w:r w:rsidRPr="00D40741">
        <w:rPr>
          <w:rFonts w:ascii="Arial" w:hAnsi="Arial" w:cs="Arial"/>
          <w:sz w:val="18"/>
          <w:szCs w:val="18"/>
        </w:rPr>
        <w:t>technické</w:t>
      </w:r>
      <w:proofErr w:type="gramEnd"/>
      <w:r w:rsidRPr="00D40741">
        <w:rPr>
          <w:rFonts w:ascii="Arial" w:hAnsi="Arial" w:cs="Arial"/>
          <w:sz w:val="18"/>
          <w:szCs w:val="18"/>
        </w:rPr>
        <w:t xml:space="preserve"> miestnosti</w:t>
      </w:r>
    </w:p>
    <w:p w:rsidR="00C851CC" w:rsidRPr="00D40741" w:rsidRDefault="00C851CC" w:rsidP="00D40741">
      <w:pPr>
        <w:autoSpaceDE w:val="0"/>
        <w:autoSpaceDN w:val="0"/>
        <w:adjustRightInd w:val="0"/>
        <w:rPr>
          <w:rFonts w:ascii="Arial" w:hAnsi="Arial" w:cs="Arial"/>
          <w:sz w:val="18"/>
          <w:szCs w:val="18"/>
        </w:rPr>
      </w:pPr>
    </w:p>
    <w:p w:rsidR="00D40741" w:rsidRPr="00D40741" w:rsidRDefault="00D40741" w:rsidP="00D40741">
      <w:pPr>
        <w:autoSpaceDE w:val="0"/>
        <w:autoSpaceDN w:val="0"/>
        <w:adjustRightInd w:val="0"/>
        <w:rPr>
          <w:rFonts w:ascii="Arial" w:hAnsi="Arial" w:cs="Arial"/>
          <w:sz w:val="18"/>
          <w:szCs w:val="18"/>
        </w:rPr>
      </w:pPr>
      <w:proofErr w:type="gramStart"/>
      <w:r w:rsidRPr="00D40741">
        <w:rPr>
          <w:rFonts w:ascii="Arial" w:hAnsi="Arial" w:cs="Arial"/>
          <w:sz w:val="18"/>
          <w:szCs w:val="18"/>
        </w:rPr>
        <w:t>s</w:t>
      </w:r>
      <w:proofErr w:type="gramEnd"/>
      <w:r w:rsidRPr="00D40741">
        <w:rPr>
          <w:rFonts w:ascii="Arial" w:hAnsi="Arial" w:cs="Arial"/>
          <w:sz w:val="18"/>
          <w:szCs w:val="18"/>
        </w:rPr>
        <w:t xml:space="preserve"> týmito vlastnosťami:</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 </w:t>
      </w:r>
      <w:proofErr w:type="gramStart"/>
      <w:r w:rsidRPr="00D40741">
        <w:rPr>
          <w:rFonts w:ascii="Arial" w:hAnsi="Arial" w:cs="Arial"/>
          <w:sz w:val="18"/>
          <w:szCs w:val="18"/>
        </w:rPr>
        <w:t>najnižšia</w:t>
      </w:r>
      <w:proofErr w:type="gramEnd"/>
      <w:r w:rsidRPr="00D40741">
        <w:rPr>
          <w:rFonts w:ascii="Arial" w:hAnsi="Arial" w:cs="Arial"/>
          <w:sz w:val="18"/>
          <w:szCs w:val="18"/>
        </w:rPr>
        <w:t xml:space="preserve"> hodnota intenzity osvetlenia 1 lx</w:t>
      </w:r>
    </w:p>
    <w:p w:rsid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 </w:t>
      </w:r>
      <w:proofErr w:type="gramStart"/>
      <w:r w:rsidRPr="00D40741">
        <w:rPr>
          <w:rFonts w:ascii="Arial" w:hAnsi="Arial" w:cs="Arial"/>
          <w:sz w:val="18"/>
          <w:szCs w:val="18"/>
        </w:rPr>
        <w:t>umiestnenie</w:t>
      </w:r>
      <w:proofErr w:type="gramEnd"/>
      <w:r w:rsidRPr="00D40741">
        <w:rPr>
          <w:rFonts w:ascii="Arial" w:hAnsi="Arial" w:cs="Arial"/>
          <w:sz w:val="18"/>
          <w:szCs w:val="18"/>
        </w:rPr>
        <w:t xml:space="preserve"> nad každými únikovými dverami v každom mieste, kde je výšková alebo smerová </w:t>
      </w:r>
      <w:r w:rsidR="00C851CC">
        <w:rPr>
          <w:rFonts w:ascii="Arial" w:hAnsi="Arial" w:cs="Arial"/>
          <w:sz w:val="18"/>
          <w:szCs w:val="18"/>
        </w:rPr>
        <w:t xml:space="preserve">                                                                       </w:t>
      </w:r>
      <w:r w:rsidRPr="00D40741">
        <w:rPr>
          <w:rFonts w:ascii="Arial" w:hAnsi="Arial" w:cs="Arial"/>
          <w:sz w:val="18"/>
          <w:szCs w:val="18"/>
        </w:rPr>
        <w:t>zmena únikovej cesty</w:t>
      </w:r>
    </w:p>
    <w:p w:rsidR="00C851CC" w:rsidRPr="00D40741" w:rsidRDefault="00C851CC" w:rsidP="00D40741">
      <w:pPr>
        <w:autoSpaceDE w:val="0"/>
        <w:autoSpaceDN w:val="0"/>
        <w:adjustRightInd w:val="0"/>
        <w:rPr>
          <w:rFonts w:ascii="Arial" w:hAnsi="Arial" w:cs="Arial"/>
          <w:sz w:val="18"/>
          <w:szCs w:val="18"/>
        </w:rPr>
      </w:pPr>
    </w:p>
    <w:p w:rsidR="00D40741" w:rsidRPr="00D40741" w:rsidRDefault="00D40741" w:rsidP="002F45F5">
      <w:pPr>
        <w:autoSpaceDE w:val="0"/>
        <w:autoSpaceDN w:val="0"/>
        <w:adjustRightInd w:val="0"/>
        <w:rPr>
          <w:rFonts w:ascii="Arial" w:hAnsi="Arial" w:cs="Arial"/>
          <w:sz w:val="18"/>
          <w:szCs w:val="18"/>
        </w:rPr>
      </w:pPr>
      <w:proofErr w:type="gramStart"/>
      <w:r w:rsidRPr="00D40741">
        <w:rPr>
          <w:rFonts w:ascii="Arial" w:hAnsi="Arial" w:cs="Arial"/>
          <w:sz w:val="18"/>
          <w:szCs w:val="18"/>
        </w:rPr>
        <w:t>Núdzová osvetľovacia sústava je navrhnutá v súlade s požiadavkami STN EN 1838, EN 50172 a ďalších</w:t>
      </w:r>
      <w:r w:rsidR="002F45F5">
        <w:rPr>
          <w:rFonts w:ascii="Arial" w:hAnsi="Arial" w:cs="Arial"/>
          <w:sz w:val="18"/>
          <w:szCs w:val="18"/>
        </w:rPr>
        <w:t xml:space="preserve"> </w:t>
      </w:r>
      <w:r w:rsidRPr="00D40741">
        <w:rPr>
          <w:rFonts w:ascii="Arial" w:hAnsi="Arial" w:cs="Arial"/>
          <w:sz w:val="18"/>
          <w:szCs w:val="18"/>
        </w:rPr>
        <w:t>súvisiacich noriem.</w:t>
      </w:r>
      <w:proofErr w:type="gramEnd"/>
      <w:r w:rsidRPr="00D40741">
        <w:rPr>
          <w:rFonts w:ascii="Arial" w:hAnsi="Arial" w:cs="Arial"/>
          <w:sz w:val="18"/>
          <w:szCs w:val="18"/>
        </w:rPr>
        <w:t xml:space="preserve"> Núdzové únikové osvetlenie v objekte je zriadené v kategóriách:</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Núdzové osvetlenie únikových ciest s intenzitou min. 1 lx </w:t>
      </w:r>
      <w:proofErr w:type="gramStart"/>
      <w:r w:rsidRPr="00D40741">
        <w:rPr>
          <w:rFonts w:ascii="Arial" w:hAnsi="Arial" w:cs="Arial"/>
          <w:sz w:val="18"/>
          <w:szCs w:val="18"/>
        </w:rPr>
        <w:t>na</w:t>
      </w:r>
      <w:proofErr w:type="gramEnd"/>
      <w:r w:rsidRPr="00D40741">
        <w:rPr>
          <w:rFonts w:ascii="Arial" w:hAnsi="Arial" w:cs="Arial"/>
          <w:sz w:val="18"/>
          <w:szCs w:val="18"/>
        </w:rPr>
        <w:t xml:space="preserve"> zemi, a to v osi únikovej cesty.</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Rovnomernosť 1:40.</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Antipanické osvetlenie nenáročných technologických prevádzok, zhromažďovacích priestorov, ďalej</w:t>
      </w:r>
      <w:r w:rsidR="002F45F5">
        <w:rPr>
          <w:rFonts w:ascii="Arial" w:hAnsi="Arial" w:cs="Arial"/>
          <w:sz w:val="18"/>
          <w:szCs w:val="18"/>
        </w:rPr>
        <w:t xml:space="preserve"> </w:t>
      </w:r>
      <w:r w:rsidRPr="00D40741">
        <w:rPr>
          <w:rFonts w:ascii="Arial" w:hAnsi="Arial" w:cs="Arial"/>
          <w:sz w:val="18"/>
          <w:szCs w:val="18"/>
        </w:rPr>
        <w:t xml:space="preserve">potom </w:t>
      </w:r>
      <w:proofErr w:type="gramStart"/>
      <w:r w:rsidRPr="00D40741">
        <w:rPr>
          <w:rFonts w:ascii="Arial" w:hAnsi="Arial" w:cs="Arial"/>
          <w:sz w:val="18"/>
          <w:szCs w:val="18"/>
        </w:rPr>
        <w:t>na</w:t>
      </w:r>
      <w:proofErr w:type="gramEnd"/>
      <w:r w:rsidRPr="00D40741">
        <w:rPr>
          <w:rFonts w:ascii="Arial" w:hAnsi="Arial" w:cs="Arial"/>
          <w:sz w:val="18"/>
          <w:szCs w:val="18"/>
        </w:rPr>
        <w:t xml:space="preserve"> sociálnych zariadeniach a v kabínach výťahov bez ohľadu na ich funkciu pri požiari, a to na hodnotu</w:t>
      </w:r>
    </w:p>
    <w:p w:rsidR="00D40741" w:rsidRPr="00D40741" w:rsidRDefault="00D40741" w:rsidP="00D40741">
      <w:pPr>
        <w:autoSpaceDE w:val="0"/>
        <w:autoSpaceDN w:val="0"/>
        <w:adjustRightInd w:val="0"/>
        <w:rPr>
          <w:rFonts w:ascii="Arial" w:hAnsi="Arial" w:cs="Arial"/>
          <w:sz w:val="18"/>
          <w:szCs w:val="18"/>
        </w:rPr>
      </w:pPr>
      <w:proofErr w:type="gramStart"/>
      <w:r w:rsidRPr="00D40741">
        <w:rPr>
          <w:rFonts w:ascii="Arial" w:hAnsi="Arial" w:cs="Arial"/>
          <w:sz w:val="18"/>
          <w:szCs w:val="18"/>
        </w:rPr>
        <w:t>minimálne</w:t>
      </w:r>
      <w:proofErr w:type="gramEnd"/>
      <w:r w:rsidRPr="00D40741">
        <w:rPr>
          <w:rFonts w:ascii="Arial" w:hAnsi="Arial" w:cs="Arial"/>
          <w:sz w:val="18"/>
          <w:szCs w:val="18"/>
        </w:rPr>
        <w:t xml:space="preserve"> 0,5 lx. Rovnomernosť 1:40.</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Osvetlenie priestorov s vysokým rizikom </w:t>
      </w:r>
      <w:proofErr w:type="gramStart"/>
      <w:r w:rsidRPr="00D40741">
        <w:rPr>
          <w:rFonts w:ascii="Arial" w:hAnsi="Arial" w:cs="Arial"/>
          <w:sz w:val="18"/>
          <w:szCs w:val="18"/>
        </w:rPr>
        <w:t>na</w:t>
      </w:r>
      <w:proofErr w:type="gramEnd"/>
      <w:r w:rsidRPr="00D40741">
        <w:rPr>
          <w:rFonts w:ascii="Arial" w:hAnsi="Arial" w:cs="Arial"/>
          <w:sz w:val="18"/>
          <w:szCs w:val="18"/>
        </w:rPr>
        <w:t xml:space="preserve"> hodnotu 10 % Em, minimálne však 15 lx, a to vo vybraných</w:t>
      </w:r>
      <w:r w:rsidR="002F45F5">
        <w:rPr>
          <w:rFonts w:ascii="Arial" w:hAnsi="Arial" w:cs="Arial"/>
          <w:sz w:val="18"/>
          <w:szCs w:val="18"/>
        </w:rPr>
        <w:t xml:space="preserve"> </w:t>
      </w:r>
      <w:r w:rsidRPr="00D40741">
        <w:rPr>
          <w:rFonts w:ascii="Arial" w:hAnsi="Arial" w:cs="Arial"/>
          <w:sz w:val="18"/>
          <w:szCs w:val="18"/>
        </w:rPr>
        <w:t>priestoroch technológie, alebo inak rizikových priestoroch. 100 % osvetlenia bude k dispozícii s prepnutím 0</w:t>
      </w:r>
      <w:proofErr w:type="gramStart"/>
      <w:r w:rsidRPr="00D40741">
        <w:rPr>
          <w:rFonts w:ascii="Arial" w:hAnsi="Arial" w:cs="Arial"/>
          <w:sz w:val="18"/>
          <w:szCs w:val="18"/>
        </w:rPr>
        <w:t>,5</w:t>
      </w:r>
      <w:proofErr w:type="gramEnd"/>
      <w:r w:rsidRPr="00D40741">
        <w:rPr>
          <w:rFonts w:ascii="Arial" w:hAnsi="Arial" w:cs="Arial"/>
          <w:sz w:val="18"/>
          <w:szCs w:val="18"/>
        </w:rPr>
        <w:t xml:space="preserve"> s a</w:t>
      </w:r>
    </w:p>
    <w:p w:rsidR="00D40741" w:rsidRPr="00D40741" w:rsidRDefault="00D40741" w:rsidP="00D40741">
      <w:pPr>
        <w:autoSpaceDE w:val="0"/>
        <w:autoSpaceDN w:val="0"/>
        <w:adjustRightInd w:val="0"/>
        <w:rPr>
          <w:rFonts w:ascii="Arial" w:hAnsi="Arial" w:cs="Arial"/>
          <w:sz w:val="18"/>
          <w:szCs w:val="18"/>
        </w:rPr>
      </w:pPr>
      <w:proofErr w:type="gramStart"/>
      <w:r w:rsidRPr="00D40741">
        <w:rPr>
          <w:rFonts w:ascii="Arial" w:hAnsi="Arial" w:cs="Arial"/>
          <w:sz w:val="18"/>
          <w:szCs w:val="18"/>
        </w:rPr>
        <w:t>bude</w:t>
      </w:r>
      <w:proofErr w:type="gramEnd"/>
      <w:r w:rsidRPr="00D40741">
        <w:rPr>
          <w:rFonts w:ascii="Arial" w:hAnsi="Arial" w:cs="Arial"/>
          <w:sz w:val="18"/>
          <w:szCs w:val="18"/>
        </w:rPr>
        <w:t xml:space="preserve"> zamedzený stroboskopický efekt. Rovnomernosť 1:40.</w:t>
      </w:r>
    </w:p>
    <w:p w:rsidR="00D40741" w:rsidRPr="00D40741" w:rsidRDefault="00D40741" w:rsidP="00D40741">
      <w:pPr>
        <w:autoSpaceDE w:val="0"/>
        <w:autoSpaceDN w:val="0"/>
        <w:adjustRightInd w:val="0"/>
        <w:rPr>
          <w:rFonts w:ascii="Arial" w:hAnsi="Arial" w:cs="Arial"/>
          <w:sz w:val="18"/>
          <w:szCs w:val="18"/>
        </w:rPr>
      </w:pPr>
    </w:p>
    <w:p w:rsidR="00D40741" w:rsidRPr="00D40741" w:rsidRDefault="00D40741" w:rsidP="00D40741">
      <w:pPr>
        <w:pStyle w:val="Zarkazkladnhotextu"/>
        <w:tabs>
          <w:tab w:val="left" w:pos="2268"/>
          <w:tab w:val="left" w:pos="4536"/>
        </w:tabs>
        <w:ind w:left="0"/>
        <w:rPr>
          <w:rFonts w:ascii="Arial" w:hAnsi="Arial" w:cs="Arial"/>
          <w:sz w:val="18"/>
          <w:szCs w:val="18"/>
        </w:rPr>
      </w:pPr>
      <w:r w:rsidRPr="00D40741">
        <w:rPr>
          <w:rFonts w:ascii="Arial" w:hAnsi="Arial" w:cs="Arial"/>
          <w:sz w:val="18"/>
          <w:szCs w:val="18"/>
        </w:rPr>
        <w:t xml:space="preserve">                     Tabuľka intenzity núdzového osvetlenia</w:t>
      </w:r>
    </w:p>
    <w:tbl>
      <w:tblPr>
        <w:tblStyle w:val="Mriekatabuky"/>
        <w:tblW w:w="0" w:type="auto"/>
        <w:tblLook w:val="04A0"/>
      </w:tblPr>
      <w:tblGrid>
        <w:gridCol w:w="2265"/>
        <w:gridCol w:w="2265"/>
        <w:gridCol w:w="2266"/>
        <w:gridCol w:w="712"/>
      </w:tblGrid>
      <w:tr w:rsidR="00D40741" w:rsidRPr="00D40741" w:rsidTr="00E67678">
        <w:tc>
          <w:tcPr>
            <w:tcW w:w="2265" w:type="dxa"/>
          </w:tcPr>
          <w:p w:rsidR="00D40741" w:rsidRPr="00D40741" w:rsidRDefault="00D40741" w:rsidP="00E67678">
            <w:pPr>
              <w:pStyle w:val="Zarkazkladnhotextu"/>
              <w:tabs>
                <w:tab w:val="left" w:pos="2268"/>
                <w:tab w:val="left" w:pos="4536"/>
              </w:tabs>
              <w:ind w:left="0"/>
              <w:rPr>
                <w:rFonts w:ascii="Arial" w:hAnsi="Arial" w:cs="Arial"/>
                <w:sz w:val="18"/>
                <w:szCs w:val="18"/>
              </w:rPr>
            </w:pPr>
            <w:r w:rsidRPr="00D40741">
              <w:rPr>
                <w:rFonts w:ascii="Arial" w:hAnsi="Arial" w:cs="Arial"/>
                <w:sz w:val="18"/>
                <w:szCs w:val="18"/>
              </w:rPr>
              <w:t>Osvetlovaný priestor</w:t>
            </w:r>
          </w:p>
        </w:tc>
        <w:tc>
          <w:tcPr>
            <w:tcW w:w="2265" w:type="dxa"/>
          </w:tcPr>
          <w:p w:rsidR="00D40741" w:rsidRPr="00D40741" w:rsidRDefault="00D40741" w:rsidP="00E67678">
            <w:pPr>
              <w:pStyle w:val="Zarkazkladnhotextu"/>
              <w:tabs>
                <w:tab w:val="left" w:pos="2268"/>
                <w:tab w:val="left" w:pos="4536"/>
              </w:tabs>
              <w:ind w:left="0"/>
              <w:rPr>
                <w:rFonts w:ascii="Arial" w:hAnsi="Arial" w:cs="Arial"/>
                <w:sz w:val="18"/>
                <w:szCs w:val="18"/>
              </w:rPr>
            </w:pPr>
            <w:r w:rsidRPr="00D40741">
              <w:rPr>
                <w:rFonts w:ascii="Arial" w:hAnsi="Arial" w:cs="Arial"/>
                <w:sz w:val="18"/>
                <w:szCs w:val="18"/>
              </w:rPr>
              <w:t>Intenzita osvetlenia Em(lx)</w:t>
            </w:r>
          </w:p>
        </w:tc>
        <w:tc>
          <w:tcPr>
            <w:tcW w:w="2266" w:type="dxa"/>
          </w:tcPr>
          <w:p w:rsidR="00D40741" w:rsidRPr="00D40741" w:rsidRDefault="00D40741" w:rsidP="00E67678">
            <w:pPr>
              <w:pStyle w:val="Zarkazkladnhotextu"/>
              <w:tabs>
                <w:tab w:val="left" w:pos="2268"/>
                <w:tab w:val="left" w:pos="4536"/>
              </w:tabs>
              <w:ind w:left="0"/>
              <w:rPr>
                <w:rFonts w:ascii="Arial" w:hAnsi="Arial" w:cs="Arial"/>
                <w:sz w:val="18"/>
                <w:szCs w:val="18"/>
              </w:rPr>
            </w:pPr>
            <w:r w:rsidRPr="00D40741">
              <w:rPr>
                <w:rFonts w:ascii="Arial" w:hAnsi="Arial" w:cs="Arial"/>
                <w:sz w:val="18"/>
                <w:szCs w:val="18"/>
              </w:rPr>
              <w:t>Index farebného podania Ra</w:t>
            </w:r>
          </w:p>
        </w:tc>
        <w:tc>
          <w:tcPr>
            <w:tcW w:w="712" w:type="dxa"/>
          </w:tcPr>
          <w:p w:rsidR="00D40741" w:rsidRPr="00D40741" w:rsidRDefault="00D40741" w:rsidP="00E67678">
            <w:pPr>
              <w:pStyle w:val="Zarkazkladnhotextu"/>
              <w:tabs>
                <w:tab w:val="left" w:pos="2268"/>
                <w:tab w:val="left" w:pos="4536"/>
              </w:tabs>
              <w:ind w:left="0"/>
              <w:rPr>
                <w:rFonts w:ascii="Arial" w:hAnsi="Arial" w:cs="Arial"/>
                <w:sz w:val="18"/>
                <w:szCs w:val="18"/>
              </w:rPr>
            </w:pPr>
            <w:r w:rsidRPr="00D40741">
              <w:rPr>
                <w:rFonts w:ascii="Arial" w:hAnsi="Arial" w:cs="Arial"/>
                <w:sz w:val="18"/>
                <w:szCs w:val="18"/>
              </w:rPr>
              <w:t>URG</w:t>
            </w:r>
          </w:p>
        </w:tc>
      </w:tr>
      <w:tr w:rsidR="00D40741" w:rsidRPr="00D40741" w:rsidTr="00E67678">
        <w:tc>
          <w:tcPr>
            <w:tcW w:w="2265" w:type="dxa"/>
          </w:tcPr>
          <w:p w:rsidR="00D40741" w:rsidRPr="00D40741" w:rsidRDefault="00D40741" w:rsidP="00E67678">
            <w:pPr>
              <w:pStyle w:val="Zarkazkladnhotextu"/>
              <w:tabs>
                <w:tab w:val="left" w:pos="2268"/>
                <w:tab w:val="left" w:pos="4536"/>
              </w:tabs>
              <w:ind w:left="0"/>
              <w:rPr>
                <w:rFonts w:ascii="Arial" w:hAnsi="Arial" w:cs="Arial"/>
                <w:sz w:val="18"/>
                <w:szCs w:val="18"/>
              </w:rPr>
            </w:pPr>
            <w:r w:rsidRPr="00D40741">
              <w:rPr>
                <w:rFonts w:ascii="Arial" w:hAnsi="Arial" w:cs="Arial"/>
                <w:sz w:val="18"/>
                <w:szCs w:val="18"/>
              </w:rPr>
              <w:t>Núdzové osvetlenie únikových ciest</w:t>
            </w:r>
          </w:p>
        </w:tc>
        <w:tc>
          <w:tcPr>
            <w:tcW w:w="2265" w:type="dxa"/>
          </w:tcPr>
          <w:p w:rsidR="00D40741" w:rsidRPr="00D40741" w:rsidRDefault="00D40741" w:rsidP="00E67678">
            <w:pPr>
              <w:pStyle w:val="Zarkazkladnhotextu"/>
              <w:tabs>
                <w:tab w:val="left" w:pos="2268"/>
                <w:tab w:val="left" w:pos="4536"/>
              </w:tabs>
              <w:ind w:left="0"/>
              <w:jc w:val="center"/>
              <w:rPr>
                <w:rFonts w:ascii="Arial" w:hAnsi="Arial" w:cs="Arial"/>
                <w:sz w:val="18"/>
                <w:szCs w:val="18"/>
              </w:rPr>
            </w:pPr>
            <w:r w:rsidRPr="00D40741">
              <w:rPr>
                <w:rFonts w:ascii="Arial" w:hAnsi="Arial" w:cs="Arial"/>
                <w:sz w:val="18"/>
                <w:szCs w:val="18"/>
              </w:rPr>
              <w:t>1</w:t>
            </w:r>
          </w:p>
        </w:tc>
        <w:tc>
          <w:tcPr>
            <w:tcW w:w="2266" w:type="dxa"/>
          </w:tcPr>
          <w:p w:rsidR="00D40741" w:rsidRPr="00D40741" w:rsidRDefault="00D40741" w:rsidP="00E67678">
            <w:pPr>
              <w:pStyle w:val="Zarkazkladnhotextu"/>
              <w:tabs>
                <w:tab w:val="left" w:pos="2268"/>
                <w:tab w:val="left" w:pos="4536"/>
              </w:tabs>
              <w:ind w:left="0"/>
              <w:jc w:val="center"/>
              <w:rPr>
                <w:rFonts w:ascii="Arial" w:hAnsi="Arial" w:cs="Arial"/>
                <w:sz w:val="18"/>
                <w:szCs w:val="18"/>
              </w:rPr>
            </w:pPr>
            <w:r w:rsidRPr="00D40741">
              <w:rPr>
                <w:rFonts w:ascii="Arial" w:hAnsi="Arial" w:cs="Arial"/>
                <w:sz w:val="18"/>
                <w:szCs w:val="18"/>
              </w:rPr>
              <w:t>40</w:t>
            </w:r>
          </w:p>
        </w:tc>
        <w:tc>
          <w:tcPr>
            <w:tcW w:w="712" w:type="dxa"/>
          </w:tcPr>
          <w:p w:rsidR="00D40741" w:rsidRPr="00D40741" w:rsidRDefault="00D40741" w:rsidP="00E67678">
            <w:pPr>
              <w:pStyle w:val="Zarkazkladnhotextu"/>
              <w:tabs>
                <w:tab w:val="left" w:pos="2268"/>
                <w:tab w:val="left" w:pos="4536"/>
              </w:tabs>
              <w:ind w:left="0"/>
              <w:jc w:val="center"/>
              <w:rPr>
                <w:rFonts w:ascii="Arial" w:hAnsi="Arial" w:cs="Arial"/>
                <w:sz w:val="18"/>
                <w:szCs w:val="18"/>
              </w:rPr>
            </w:pPr>
          </w:p>
        </w:tc>
      </w:tr>
      <w:tr w:rsidR="00D40741" w:rsidRPr="00D40741" w:rsidTr="00E67678">
        <w:tc>
          <w:tcPr>
            <w:tcW w:w="2265" w:type="dxa"/>
          </w:tcPr>
          <w:p w:rsidR="00D40741" w:rsidRPr="00D40741" w:rsidRDefault="00D40741" w:rsidP="00E67678">
            <w:pPr>
              <w:pStyle w:val="Zarkazkladnhotextu"/>
              <w:tabs>
                <w:tab w:val="left" w:pos="2268"/>
                <w:tab w:val="left" w:pos="4536"/>
              </w:tabs>
              <w:ind w:left="0"/>
              <w:rPr>
                <w:rFonts w:ascii="Arial" w:hAnsi="Arial" w:cs="Arial"/>
                <w:sz w:val="18"/>
                <w:szCs w:val="18"/>
              </w:rPr>
            </w:pPr>
            <w:r w:rsidRPr="00D40741">
              <w:rPr>
                <w:rFonts w:ascii="Arial" w:hAnsi="Arial" w:cs="Arial"/>
                <w:sz w:val="18"/>
                <w:szCs w:val="18"/>
              </w:rPr>
              <w:t>Antipanickéosvetlenie</w:t>
            </w:r>
          </w:p>
        </w:tc>
        <w:tc>
          <w:tcPr>
            <w:tcW w:w="2265" w:type="dxa"/>
          </w:tcPr>
          <w:p w:rsidR="00D40741" w:rsidRPr="00D40741" w:rsidRDefault="00D40741" w:rsidP="00E67678">
            <w:pPr>
              <w:pStyle w:val="Zarkazkladnhotextu"/>
              <w:tabs>
                <w:tab w:val="left" w:pos="2268"/>
                <w:tab w:val="left" w:pos="4536"/>
              </w:tabs>
              <w:ind w:left="0"/>
              <w:jc w:val="center"/>
              <w:rPr>
                <w:rFonts w:ascii="Arial" w:hAnsi="Arial" w:cs="Arial"/>
                <w:sz w:val="18"/>
                <w:szCs w:val="18"/>
              </w:rPr>
            </w:pPr>
            <w:r w:rsidRPr="00D40741">
              <w:rPr>
                <w:rFonts w:ascii="Arial" w:hAnsi="Arial" w:cs="Arial"/>
                <w:sz w:val="18"/>
                <w:szCs w:val="18"/>
              </w:rPr>
              <w:t>0,5</w:t>
            </w:r>
          </w:p>
        </w:tc>
        <w:tc>
          <w:tcPr>
            <w:tcW w:w="2266" w:type="dxa"/>
          </w:tcPr>
          <w:p w:rsidR="00D40741" w:rsidRPr="00D40741" w:rsidRDefault="00D40741" w:rsidP="00E67678">
            <w:pPr>
              <w:pStyle w:val="Zarkazkladnhotextu"/>
              <w:tabs>
                <w:tab w:val="left" w:pos="2268"/>
                <w:tab w:val="left" w:pos="4536"/>
              </w:tabs>
              <w:ind w:left="0"/>
              <w:jc w:val="center"/>
              <w:rPr>
                <w:rFonts w:ascii="Arial" w:hAnsi="Arial" w:cs="Arial"/>
                <w:sz w:val="18"/>
                <w:szCs w:val="18"/>
              </w:rPr>
            </w:pPr>
            <w:r w:rsidRPr="00D40741">
              <w:rPr>
                <w:rFonts w:ascii="Arial" w:hAnsi="Arial" w:cs="Arial"/>
                <w:sz w:val="18"/>
                <w:szCs w:val="18"/>
              </w:rPr>
              <w:t>40</w:t>
            </w:r>
          </w:p>
        </w:tc>
        <w:tc>
          <w:tcPr>
            <w:tcW w:w="712" w:type="dxa"/>
          </w:tcPr>
          <w:p w:rsidR="00D40741" w:rsidRPr="00D40741" w:rsidRDefault="00D40741" w:rsidP="00E67678">
            <w:pPr>
              <w:pStyle w:val="Zarkazkladnhotextu"/>
              <w:tabs>
                <w:tab w:val="left" w:pos="2268"/>
                <w:tab w:val="left" w:pos="4536"/>
              </w:tabs>
              <w:ind w:left="0"/>
              <w:jc w:val="center"/>
              <w:rPr>
                <w:rFonts w:ascii="Arial" w:hAnsi="Arial" w:cs="Arial"/>
                <w:sz w:val="18"/>
                <w:szCs w:val="18"/>
              </w:rPr>
            </w:pPr>
            <w:r w:rsidRPr="00D40741">
              <w:rPr>
                <w:rFonts w:ascii="Arial" w:hAnsi="Arial" w:cs="Arial"/>
                <w:sz w:val="18"/>
                <w:szCs w:val="18"/>
              </w:rPr>
              <w:t>-</w:t>
            </w:r>
          </w:p>
        </w:tc>
      </w:tr>
      <w:tr w:rsidR="00D40741" w:rsidRPr="00D40741" w:rsidTr="00E67678">
        <w:tc>
          <w:tcPr>
            <w:tcW w:w="2265" w:type="dxa"/>
          </w:tcPr>
          <w:p w:rsidR="00D40741" w:rsidRPr="00D40741" w:rsidRDefault="00D40741" w:rsidP="00E67678">
            <w:pPr>
              <w:pStyle w:val="Zarkazkladnhotextu"/>
              <w:tabs>
                <w:tab w:val="left" w:pos="2268"/>
                <w:tab w:val="left" w:pos="4536"/>
              </w:tabs>
              <w:ind w:left="0"/>
              <w:rPr>
                <w:rFonts w:ascii="Arial" w:hAnsi="Arial" w:cs="Arial"/>
                <w:sz w:val="18"/>
                <w:szCs w:val="18"/>
              </w:rPr>
            </w:pPr>
            <w:r w:rsidRPr="00D40741">
              <w:rPr>
                <w:rFonts w:ascii="Arial" w:hAnsi="Arial" w:cs="Arial"/>
                <w:sz w:val="18"/>
                <w:szCs w:val="18"/>
              </w:rPr>
              <w:t>Nudzové osvetlenie priestorov s vysokým rizikom</w:t>
            </w:r>
          </w:p>
        </w:tc>
        <w:tc>
          <w:tcPr>
            <w:tcW w:w="2265" w:type="dxa"/>
          </w:tcPr>
          <w:p w:rsidR="00D40741" w:rsidRPr="00D40741" w:rsidRDefault="00D40741" w:rsidP="00E67678">
            <w:pPr>
              <w:pStyle w:val="Zarkazkladnhotextu"/>
              <w:tabs>
                <w:tab w:val="left" w:pos="2268"/>
                <w:tab w:val="left" w:pos="4536"/>
              </w:tabs>
              <w:ind w:left="0"/>
              <w:jc w:val="center"/>
              <w:rPr>
                <w:rFonts w:ascii="Arial" w:hAnsi="Arial" w:cs="Arial"/>
                <w:sz w:val="18"/>
                <w:szCs w:val="18"/>
              </w:rPr>
            </w:pPr>
            <w:r w:rsidRPr="00D40741">
              <w:rPr>
                <w:rFonts w:ascii="Arial" w:hAnsi="Arial" w:cs="Arial"/>
                <w:sz w:val="18"/>
                <w:szCs w:val="18"/>
              </w:rPr>
              <w:t>10% Em,</w:t>
            </w:r>
          </w:p>
          <w:p w:rsidR="00D40741" w:rsidRPr="00D40741" w:rsidRDefault="00D40741" w:rsidP="00E67678">
            <w:pPr>
              <w:pStyle w:val="Zarkazkladnhotextu"/>
              <w:tabs>
                <w:tab w:val="left" w:pos="2268"/>
                <w:tab w:val="left" w:pos="4536"/>
              </w:tabs>
              <w:ind w:left="0"/>
              <w:jc w:val="center"/>
              <w:rPr>
                <w:rFonts w:ascii="Arial" w:hAnsi="Arial" w:cs="Arial"/>
                <w:sz w:val="18"/>
                <w:szCs w:val="18"/>
              </w:rPr>
            </w:pPr>
            <w:r w:rsidRPr="00D40741">
              <w:rPr>
                <w:rFonts w:ascii="Arial" w:hAnsi="Arial" w:cs="Arial"/>
                <w:sz w:val="18"/>
                <w:szCs w:val="18"/>
              </w:rPr>
              <w:t>Min. 15 lx</w:t>
            </w:r>
          </w:p>
        </w:tc>
        <w:tc>
          <w:tcPr>
            <w:tcW w:w="2266" w:type="dxa"/>
          </w:tcPr>
          <w:p w:rsidR="00D40741" w:rsidRPr="00D40741" w:rsidRDefault="00D40741" w:rsidP="00E67678">
            <w:pPr>
              <w:pStyle w:val="Zarkazkladnhotextu"/>
              <w:tabs>
                <w:tab w:val="left" w:pos="2268"/>
                <w:tab w:val="left" w:pos="4536"/>
              </w:tabs>
              <w:ind w:left="0"/>
              <w:jc w:val="center"/>
              <w:rPr>
                <w:rFonts w:ascii="Arial" w:hAnsi="Arial" w:cs="Arial"/>
                <w:sz w:val="18"/>
                <w:szCs w:val="18"/>
              </w:rPr>
            </w:pPr>
            <w:r w:rsidRPr="00D40741">
              <w:rPr>
                <w:rFonts w:ascii="Arial" w:hAnsi="Arial" w:cs="Arial"/>
                <w:sz w:val="18"/>
                <w:szCs w:val="18"/>
              </w:rPr>
              <w:t>40</w:t>
            </w:r>
          </w:p>
        </w:tc>
        <w:tc>
          <w:tcPr>
            <w:tcW w:w="712" w:type="dxa"/>
          </w:tcPr>
          <w:p w:rsidR="00D40741" w:rsidRPr="00D40741" w:rsidRDefault="00D40741" w:rsidP="00E67678">
            <w:pPr>
              <w:pStyle w:val="Zarkazkladnhotextu"/>
              <w:tabs>
                <w:tab w:val="left" w:pos="2268"/>
                <w:tab w:val="left" w:pos="4536"/>
              </w:tabs>
              <w:ind w:left="0"/>
              <w:jc w:val="center"/>
              <w:rPr>
                <w:rFonts w:ascii="Arial" w:hAnsi="Arial" w:cs="Arial"/>
                <w:sz w:val="18"/>
                <w:szCs w:val="18"/>
              </w:rPr>
            </w:pPr>
            <w:r w:rsidRPr="00D40741">
              <w:rPr>
                <w:rFonts w:ascii="Arial" w:hAnsi="Arial" w:cs="Arial"/>
                <w:sz w:val="18"/>
                <w:szCs w:val="18"/>
              </w:rPr>
              <w:t>-</w:t>
            </w:r>
          </w:p>
        </w:tc>
      </w:tr>
    </w:tbl>
    <w:p w:rsidR="00D40741" w:rsidRPr="00D40741" w:rsidRDefault="00D40741" w:rsidP="00D40741">
      <w:pPr>
        <w:pStyle w:val="Zarkazkladnhotextu"/>
        <w:tabs>
          <w:tab w:val="left" w:pos="2268"/>
          <w:tab w:val="left" w:pos="4536"/>
        </w:tabs>
        <w:ind w:left="0"/>
        <w:rPr>
          <w:rFonts w:ascii="Arial" w:hAnsi="Arial" w:cs="Arial"/>
          <w:sz w:val="18"/>
          <w:szCs w:val="18"/>
        </w:rPr>
      </w:pPr>
    </w:p>
    <w:p w:rsidR="00D40741" w:rsidRPr="00D40741" w:rsidRDefault="00D40741" w:rsidP="00D40741">
      <w:pPr>
        <w:autoSpaceDE w:val="0"/>
        <w:autoSpaceDN w:val="0"/>
        <w:adjustRightInd w:val="0"/>
        <w:rPr>
          <w:rFonts w:ascii="Arial" w:hAnsi="Arial" w:cs="Arial"/>
          <w:sz w:val="18"/>
          <w:szCs w:val="18"/>
        </w:rPr>
      </w:pPr>
      <w:proofErr w:type="gramStart"/>
      <w:r w:rsidRPr="00D40741">
        <w:rPr>
          <w:rFonts w:ascii="Arial" w:hAnsi="Arial" w:cs="Arial"/>
          <w:sz w:val="18"/>
          <w:szCs w:val="18"/>
        </w:rPr>
        <w:t>Na hodnotu 5 lx budú osvetlené tlačidlá EPS, hydranty, hasiace prístroje a lekárničky prvej pomoci.</w:t>
      </w:r>
      <w:proofErr w:type="gramEnd"/>
    </w:p>
    <w:p w:rsidR="00D40741" w:rsidRDefault="00D40741" w:rsidP="00D40741">
      <w:pPr>
        <w:pStyle w:val="Zarkazkladnhotextu"/>
        <w:tabs>
          <w:tab w:val="left" w:pos="2268"/>
          <w:tab w:val="left" w:pos="4536"/>
        </w:tabs>
        <w:ind w:left="0"/>
        <w:rPr>
          <w:rFonts w:ascii="Arial" w:hAnsi="Arial" w:cs="Arial"/>
          <w:sz w:val="18"/>
          <w:szCs w:val="18"/>
        </w:rPr>
      </w:pPr>
      <w:proofErr w:type="gramStart"/>
      <w:r w:rsidRPr="00D40741">
        <w:rPr>
          <w:rFonts w:ascii="Arial" w:hAnsi="Arial" w:cs="Arial"/>
          <w:sz w:val="18"/>
          <w:szCs w:val="18"/>
        </w:rPr>
        <w:t>Miesta prvej pomoci budú definované ako priestory s vysokým rizikom.</w:t>
      </w:r>
      <w:proofErr w:type="gramEnd"/>
    </w:p>
    <w:p w:rsidR="002F45F5" w:rsidRDefault="002F45F5" w:rsidP="00D40741">
      <w:pPr>
        <w:pStyle w:val="Oldals2"/>
        <w:numPr>
          <w:ilvl w:val="0"/>
          <w:numId w:val="0"/>
        </w:numPr>
        <w:tabs>
          <w:tab w:val="left" w:pos="142"/>
        </w:tabs>
        <w:jc w:val="both"/>
        <w:rPr>
          <w:rFonts w:ascii="Arial" w:hAnsi="Arial"/>
          <w:kern w:val="18"/>
          <w:sz w:val="18"/>
          <w:szCs w:val="18"/>
        </w:rPr>
      </w:pPr>
    </w:p>
    <w:p w:rsidR="002F45F5" w:rsidRDefault="002F45F5" w:rsidP="00D40741">
      <w:pPr>
        <w:pStyle w:val="Oldals2"/>
        <w:numPr>
          <w:ilvl w:val="0"/>
          <w:numId w:val="0"/>
        </w:numPr>
        <w:tabs>
          <w:tab w:val="left" w:pos="142"/>
        </w:tabs>
        <w:jc w:val="both"/>
        <w:rPr>
          <w:rFonts w:ascii="Arial" w:hAnsi="Arial"/>
          <w:kern w:val="18"/>
          <w:sz w:val="18"/>
          <w:szCs w:val="18"/>
        </w:rPr>
      </w:pPr>
    </w:p>
    <w:p w:rsidR="00D40741" w:rsidRPr="00D40741" w:rsidRDefault="00D40741" w:rsidP="00D40741">
      <w:pPr>
        <w:pStyle w:val="Oldals2"/>
        <w:numPr>
          <w:ilvl w:val="0"/>
          <w:numId w:val="0"/>
        </w:numPr>
        <w:tabs>
          <w:tab w:val="left" w:pos="142"/>
        </w:tabs>
        <w:jc w:val="both"/>
        <w:rPr>
          <w:rFonts w:ascii="Arial" w:hAnsi="Arial"/>
          <w:kern w:val="18"/>
          <w:sz w:val="18"/>
          <w:szCs w:val="18"/>
        </w:rPr>
      </w:pPr>
      <w:r w:rsidRPr="00D40741">
        <w:rPr>
          <w:rFonts w:ascii="Arial" w:hAnsi="Arial"/>
          <w:kern w:val="18"/>
          <w:sz w:val="18"/>
          <w:szCs w:val="18"/>
        </w:rPr>
        <w:t>Rozvody</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Použité káble pre inštaláciu sú celoplastové typu </w:t>
      </w:r>
      <w:r w:rsidR="00604708">
        <w:rPr>
          <w:rFonts w:ascii="Arial" w:hAnsi="Arial" w:cs="Arial"/>
          <w:sz w:val="18"/>
          <w:szCs w:val="18"/>
        </w:rPr>
        <w:t xml:space="preserve">N2XH </w:t>
      </w:r>
      <w:r w:rsidR="00F041BE">
        <w:rPr>
          <w:rFonts w:ascii="Arial" w:hAnsi="Arial" w:cs="Arial"/>
          <w:sz w:val="18"/>
          <w:szCs w:val="18"/>
        </w:rPr>
        <w:t>3</w:t>
      </w:r>
      <w:r w:rsidR="00604708">
        <w:rPr>
          <w:rFonts w:ascii="Arial" w:hAnsi="Arial" w:cs="Arial"/>
          <w:sz w:val="18"/>
          <w:szCs w:val="18"/>
        </w:rPr>
        <w:t>x1</w:t>
      </w:r>
      <w:proofErr w:type="gramStart"/>
      <w:r w:rsidR="00604708">
        <w:rPr>
          <w:rFonts w:ascii="Arial" w:hAnsi="Arial" w:cs="Arial"/>
          <w:sz w:val="18"/>
          <w:szCs w:val="18"/>
        </w:rPr>
        <w:t>,5</w:t>
      </w:r>
      <w:proofErr w:type="gramEnd"/>
      <w:r w:rsidR="00604708">
        <w:rPr>
          <w:rFonts w:ascii="Arial" w:hAnsi="Arial" w:cs="Arial"/>
          <w:sz w:val="18"/>
          <w:szCs w:val="18"/>
        </w:rPr>
        <w:t xml:space="preserve"> EFK</w:t>
      </w:r>
      <w:r w:rsidRPr="00D40741">
        <w:rPr>
          <w:rFonts w:ascii="Arial" w:hAnsi="Arial" w:cs="Arial"/>
          <w:sz w:val="18"/>
          <w:szCs w:val="18"/>
        </w:rPr>
        <w:t>. Káble napájajúce rozvody zariadenia v prevádzke počas požiaru sú typu N</w:t>
      </w:r>
      <w:r w:rsidR="00604708">
        <w:rPr>
          <w:rFonts w:ascii="Arial" w:hAnsi="Arial" w:cs="Arial"/>
          <w:sz w:val="18"/>
          <w:szCs w:val="18"/>
        </w:rPr>
        <w:t>2</w:t>
      </w:r>
      <w:r w:rsidRPr="00D40741">
        <w:rPr>
          <w:rFonts w:ascii="Arial" w:hAnsi="Arial" w:cs="Arial"/>
          <w:sz w:val="18"/>
          <w:szCs w:val="18"/>
        </w:rPr>
        <w:t xml:space="preserve">XH </w:t>
      </w:r>
      <w:r w:rsidR="00F041BE">
        <w:rPr>
          <w:rFonts w:ascii="Arial" w:hAnsi="Arial" w:cs="Arial"/>
          <w:sz w:val="18"/>
          <w:szCs w:val="18"/>
        </w:rPr>
        <w:t>3</w:t>
      </w:r>
      <w:r w:rsidR="00604708">
        <w:rPr>
          <w:rFonts w:ascii="Arial" w:hAnsi="Arial" w:cs="Arial"/>
          <w:sz w:val="18"/>
          <w:szCs w:val="18"/>
        </w:rPr>
        <w:t>x1</w:t>
      </w:r>
      <w:proofErr w:type="gramStart"/>
      <w:r w:rsidR="00604708">
        <w:rPr>
          <w:rFonts w:ascii="Arial" w:hAnsi="Arial" w:cs="Arial"/>
          <w:sz w:val="18"/>
          <w:szCs w:val="18"/>
        </w:rPr>
        <w:t>,5</w:t>
      </w:r>
      <w:proofErr w:type="gramEnd"/>
      <w:r w:rsidR="00604708">
        <w:rPr>
          <w:rFonts w:ascii="Arial" w:hAnsi="Arial" w:cs="Arial"/>
          <w:sz w:val="18"/>
          <w:szCs w:val="18"/>
        </w:rPr>
        <w:t xml:space="preserve"> EFK</w:t>
      </w:r>
      <w:r w:rsidRPr="00D40741">
        <w:rPr>
          <w:rFonts w:ascii="Arial" w:hAnsi="Arial" w:cs="Arial"/>
          <w:sz w:val="18"/>
          <w:szCs w:val="18"/>
        </w:rPr>
        <w:t xml:space="preserve"> spĺňajúce nižšie uvedené požiadavky.</w:t>
      </w:r>
    </w:p>
    <w:p w:rsidR="00D40741" w:rsidRPr="00D40741" w:rsidRDefault="00D40741" w:rsidP="00D40741">
      <w:pPr>
        <w:autoSpaceDE w:val="0"/>
        <w:autoSpaceDN w:val="0"/>
        <w:adjustRightInd w:val="0"/>
        <w:rPr>
          <w:rFonts w:ascii="Arial" w:hAnsi="Arial" w:cs="Arial"/>
          <w:sz w:val="18"/>
          <w:szCs w:val="18"/>
        </w:rPr>
      </w:pPr>
      <w:proofErr w:type="gramStart"/>
      <w:r w:rsidRPr="00D40741">
        <w:rPr>
          <w:rFonts w:ascii="Arial" w:hAnsi="Arial" w:cs="Arial"/>
          <w:sz w:val="18"/>
          <w:szCs w:val="18"/>
        </w:rPr>
        <w:t>Odstupová vzdialenosť rozvodov silnoprúdu a slaboprúdu je min.100 mm.</w:t>
      </w:r>
      <w:proofErr w:type="gramEnd"/>
    </w:p>
    <w:p w:rsidR="00D40741" w:rsidRPr="00D40741" w:rsidRDefault="00D40741" w:rsidP="00D40741">
      <w:pPr>
        <w:autoSpaceDE w:val="0"/>
        <w:autoSpaceDN w:val="0"/>
        <w:adjustRightInd w:val="0"/>
        <w:rPr>
          <w:rFonts w:ascii="Arial" w:hAnsi="Arial" w:cs="Arial"/>
          <w:sz w:val="18"/>
          <w:szCs w:val="18"/>
        </w:rPr>
      </w:pPr>
      <w:proofErr w:type="gramStart"/>
      <w:r w:rsidRPr="00D40741">
        <w:rPr>
          <w:rFonts w:ascii="Arial" w:hAnsi="Arial" w:cs="Arial"/>
          <w:sz w:val="18"/>
          <w:szCs w:val="18"/>
        </w:rPr>
        <w:t>Požiadavky prílohy č. 14 vyhl.</w:t>
      </w:r>
      <w:proofErr w:type="gramEnd"/>
      <w:r w:rsidRPr="00D40741">
        <w:rPr>
          <w:rFonts w:ascii="Arial" w:hAnsi="Arial" w:cs="Arial"/>
          <w:sz w:val="18"/>
          <w:szCs w:val="18"/>
        </w:rPr>
        <w:t xml:space="preserve"> MV SR č. 94/2004 Z.z:</w:t>
      </w:r>
    </w:p>
    <w:p w:rsidR="00D40741" w:rsidRPr="00D40741" w:rsidRDefault="00D40741" w:rsidP="00D40741">
      <w:pPr>
        <w:autoSpaceDE w:val="0"/>
        <w:autoSpaceDN w:val="0"/>
        <w:adjustRightInd w:val="0"/>
        <w:rPr>
          <w:rFonts w:ascii="Arial" w:hAnsi="Arial" w:cs="Arial"/>
          <w:sz w:val="18"/>
          <w:szCs w:val="18"/>
        </w:rPr>
      </w:pP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A. PRE ZARIADENIA, KTORÉ SÚ POČAS POŽIARU V PREVÁDZKE</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Zariadenia, ktoré sú počas požiaru v prevádzke Druh kábla</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b) </w:t>
      </w:r>
      <w:proofErr w:type="gramStart"/>
      <w:r w:rsidRPr="00D40741">
        <w:rPr>
          <w:rFonts w:ascii="Arial" w:hAnsi="Arial" w:cs="Arial"/>
          <w:sz w:val="18"/>
          <w:szCs w:val="18"/>
        </w:rPr>
        <w:t>núdzové</w:t>
      </w:r>
      <w:proofErr w:type="gramEnd"/>
      <w:r w:rsidRPr="00D40741">
        <w:rPr>
          <w:rFonts w:ascii="Arial" w:hAnsi="Arial" w:cs="Arial"/>
          <w:sz w:val="18"/>
          <w:szCs w:val="18"/>
        </w:rPr>
        <w:t xml:space="preserve"> osvetlenie ZO, BH, PH</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c) </w:t>
      </w:r>
      <w:proofErr w:type="gramStart"/>
      <w:r w:rsidRPr="00D40741">
        <w:rPr>
          <w:rFonts w:ascii="Arial" w:hAnsi="Arial" w:cs="Arial"/>
          <w:sz w:val="18"/>
          <w:szCs w:val="18"/>
        </w:rPr>
        <w:t>osvetlenie</w:t>
      </w:r>
      <w:proofErr w:type="gramEnd"/>
      <w:r w:rsidRPr="00D40741">
        <w:rPr>
          <w:rFonts w:ascii="Arial" w:hAnsi="Arial" w:cs="Arial"/>
          <w:sz w:val="18"/>
          <w:szCs w:val="18"/>
        </w:rPr>
        <w:t xml:space="preserve"> chránených únikových ciest a zásahových ciest BH, PH</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d) </w:t>
      </w:r>
      <w:proofErr w:type="gramStart"/>
      <w:r w:rsidRPr="00D40741">
        <w:rPr>
          <w:rFonts w:ascii="Arial" w:hAnsi="Arial" w:cs="Arial"/>
          <w:sz w:val="18"/>
          <w:szCs w:val="18"/>
        </w:rPr>
        <w:t>vetranie</w:t>
      </w:r>
      <w:proofErr w:type="gramEnd"/>
      <w:r w:rsidRPr="00D40741">
        <w:rPr>
          <w:rFonts w:ascii="Arial" w:hAnsi="Arial" w:cs="Arial"/>
          <w:sz w:val="18"/>
          <w:szCs w:val="18"/>
        </w:rPr>
        <w:t xml:space="preserve"> únikových ciest ZO, BH, PH</w:t>
      </w:r>
    </w:p>
    <w:p w:rsidR="00D40741" w:rsidRPr="00D40741" w:rsidRDefault="00D40741" w:rsidP="00D40741">
      <w:pPr>
        <w:autoSpaceDE w:val="0"/>
        <w:autoSpaceDN w:val="0"/>
        <w:adjustRightInd w:val="0"/>
        <w:rPr>
          <w:rFonts w:ascii="Arial" w:hAnsi="Arial" w:cs="Arial"/>
          <w:sz w:val="18"/>
          <w:szCs w:val="18"/>
        </w:rPr>
      </w:pP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B. PRE POŽIARNE ÚSEKY S TÝMITO PRIESTORMI</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Požiarny úsek s priestorom Druh kábla</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a) </w:t>
      </w:r>
      <w:proofErr w:type="gramStart"/>
      <w:r w:rsidRPr="00D40741">
        <w:rPr>
          <w:rFonts w:ascii="Arial" w:hAnsi="Arial" w:cs="Arial"/>
          <w:sz w:val="18"/>
          <w:szCs w:val="18"/>
        </w:rPr>
        <w:t>zdravotnícke</w:t>
      </w:r>
      <w:proofErr w:type="gramEnd"/>
      <w:r w:rsidRPr="00D40741">
        <w:rPr>
          <w:rFonts w:ascii="Arial" w:hAnsi="Arial" w:cs="Arial"/>
          <w:sz w:val="18"/>
          <w:szCs w:val="18"/>
        </w:rPr>
        <w:t xml:space="preserve"> zariadenia</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1. </w:t>
      </w:r>
      <w:proofErr w:type="gramStart"/>
      <w:r w:rsidRPr="00D40741">
        <w:rPr>
          <w:rFonts w:ascii="Arial" w:hAnsi="Arial" w:cs="Arial"/>
          <w:sz w:val="18"/>
          <w:szCs w:val="18"/>
        </w:rPr>
        <w:t>jasle</w:t>
      </w:r>
      <w:proofErr w:type="gramEnd"/>
      <w:r w:rsidRPr="00D40741">
        <w:rPr>
          <w:rFonts w:ascii="Arial" w:hAnsi="Arial" w:cs="Arial"/>
          <w:sz w:val="18"/>
          <w:szCs w:val="18"/>
        </w:rPr>
        <w:t xml:space="preserve"> BH, ZO</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2. </w:t>
      </w:r>
      <w:proofErr w:type="gramStart"/>
      <w:r w:rsidRPr="00D40741">
        <w:rPr>
          <w:rFonts w:ascii="Arial" w:hAnsi="Arial" w:cs="Arial"/>
          <w:sz w:val="18"/>
          <w:szCs w:val="18"/>
        </w:rPr>
        <w:t>lôžkové</w:t>
      </w:r>
      <w:proofErr w:type="gramEnd"/>
      <w:r w:rsidRPr="00D40741">
        <w:rPr>
          <w:rFonts w:ascii="Arial" w:hAnsi="Arial" w:cs="Arial"/>
          <w:sz w:val="18"/>
          <w:szCs w:val="18"/>
        </w:rPr>
        <w:t xml:space="preserve"> oddelenia nemocníc BH, PH, ZO</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3. </w:t>
      </w:r>
      <w:proofErr w:type="gramStart"/>
      <w:r w:rsidRPr="00D40741">
        <w:rPr>
          <w:rFonts w:ascii="Arial" w:hAnsi="Arial" w:cs="Arial"/>
          <w:sz w:val="18"/>
          <w:szCs w:val="18"/>
        </w:rPr>
        <w:t>jednotka</w:t>
      </w:r>
      <w:proofErr w:type="gramEnd"/>
      <w:r w:rsidRPr="00D40741">
        <w:rPr>
          <w:rFonts w:ascii="Arial" w:hAnsi="Arial" w:cs="Arial"/>
          <w:sz w:val="18"/>
          <w:szCs w:val="18"/>
        </w:rPr>
        <w:t xml:space="preserve"> intenzívnej starostlivosti, anestéziologicko-resuscitačné oddelenie,operačné oddelenie BH, PH, ZO</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b) </w:t>
      </w:r>
      <w:proofErr w:type="gramStart"/>
      <w:r w:rsidRPr="00D40741">
        <w:rPr>
          <w:rFonts w:ascii="Arial" w:hAnsi="Arial" w:cs="Arial"/>
          <w:sz w:val="18"/>
          <w:szCs w:val="18"/>
        </w:rPr>
        <w:t>stavby</w:t>
      </w:r>
      <w:proofErr w:type="gramEnd"/>
      <w:r w:rsidRPr="00D40741">
        <w:rPr>
          <w:rFonts w:ascii="Arial" w:hAnsi="Arial" w:cs="Arial"/>
          <w:sz w:val="18"/>
          <w:szCs w:val="18"/>
        </w:rPr>
        <w:t xml:space="preserve"> sociálnych služieb – lôžkové časti BH, PH, ZO</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c) </w:t>
      </w:r>
      <w:proofErr w:type="gramStart"/>
      <w:r w:rsidRPr="00D40741">
        <w:rPr>
          <w:rFonts w:ascii="Arial" w:hAnsi="Arial" w:cs="Arial"/>
          <w:sz w:val="18"/>
          <w:szCs w:val="18"/>
        </w:rPr>
        <w:t>stavby</w:t>
      </w:r>
      <w:proofErr w:type="gramEnd"/>
      <w:r w:rsidRPr="00D40741">
        <w:rPr>
          <w:rFonts w:ascii="Arial" w:hAnsi="Arial" w:cs="Arial"/>
          <w:sz w:val="18"/>
          <w:szCs w:val="18"/>
        </w:rPr>
        <w:t xml:space="preserve"> s vnútornými zhromažďovacími priestormi (divadlá, kiná, kongresové sály, obchody, výstavníctvo)</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lastRenderedPageBreak/>
        <w:t xml:space="preserve">      1. </w:t>
      </w:r>
      <w:proofErr w:type="gramStart"/>
      <w:r w:rsidRPr="00D40741">
        <w:rPr>
          <w:rFonts w:ascii="Arial" w:hAnsi="Arial" w:cs="Arial"/>
          <w:sz w:val="18"/>
          <w:szCs w:val="18"/>
        </w:rPr>
        <w:t>zhromažďovací</w:t>
      </w:r>
      <w:proofErr w:type="gramEnd"/>
      <w:r w:rsidRPr="00D40741">
        <w:rPr>
          <w:rFonts w:ascii="Arial" w:hAnsi="Arial" w:cs="Arial"/>
          <w:sz w:val="18"/>
          <w:szCs w:val="18"/>
        </w:rPr>
        <w:t xml:space="preserve"> priestor BH, ZO</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2. </w:t>
      </w:r>
      <w:proofErr w:type="gramStart"/>
      <w:r w:rsidRPr="00D40741">
        <w:rPr>
          <w:rFonts w:ascii="Arial" w:hAnsi="Arial" w:cs="Arial"/>
          <w:sz w:val="18"/>
          <w:szCs w:val="18"/>
        </w:rPr>
        <w:t>priestory</w:t>
      </w:r>
      <w:proofErr w:type="gramEnd"/>
      <w:r w:rsidRPr="00D40741">
        <w:rPr>
          <w:rFonts w:ascii="Arial" w:hAnsi="Arial" w:cs="Arial"/>
          <w:sz w:val="18"/>
          <w:szCs w:val="18"/>
        </w:rPr>
        <w:t>, v ktorých sa pohybujú návštevníci BH</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d) </w:t>
      </w:r>
      <w:proofErr w:type="gramStart"/>
      <w:r w:rsidRPr="00D40741">
        <w:rPr>
          <w:rFonts w:ascii="Arial" w:hAnsi="Arial" w:cs="Arial"/>
          <w:sz w:val="18"/>
          <w:szCs w:val="18"/>
        </w:rPr>
        <w:t>stavby</w:t>
      </w:r>
      <w:proofErr w:type="gramEnd"/>
      <w:r w:rsidRPr="00D40741">
        <w:rPr>
          <w:rFonts w:ascii="Arial" w:hAnsi="Arial" w:cs="Arial"/>
          <w:sz w:val="18"/>
          <w:szCs w:val="18"/>
        </w:rPr>
        <w:t xml:space="preserve"> na bývanie (okrem rodinných domov) – komunikačné priestory BH, ZO</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e) </w:t>
      </w:r>
      <w:proofErr w:type="gramStart"/>
      <w:r w:rsidRPr="00D40741">
        <w:rPr>
          <w:rFonts w:ascii="Arial" w:hAnsi="Arial" w:cs="Arial"/>
          <w:sz w:val="18"/>
          <w:szCs w:val="18"/>
        </w:rPr>
        <w:t>stavby</w:t>
      </w:r>
      <w:proofErr w:type="gramEnd"/>
      <w:r w:rsidRPr="00D40741">
        <w:rPr>
          <w:rFonts w:ascii="Arial" w:hAnsi="Arial" w:cs="Arial"/>
          <w:sz w:val="18"/>
          <w:szCs w:val="18"/>
        </w:rPr>
        <w:t xml:space="preserve"> na ubytovanie pre viac ako 20 osôb (hotely, internáty a podobne)</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1. </w:t>
      </w:r>
      <w:proofErr w:type="gramStart"/>
      <w:r w:rsidRPr="00D40741">
        <w:rPr>
          <w:rFonts w:ascii="Arial" w:hAnsi="Arial" w:cs="Arial"/>
          <w:sz w:val="18"/>
          <w:szCs w:val="18"/>
        </w:rPr>
        <w:t>izby</w:t>
      </w:r>
      <w:proofErr w:type="gramEnd"/>
      <w:r w:rsidRPr="00D40741">
        <w:rPr>
          <w:rFonts w:ascii="Arial" w:hAnsi="Arial" w:cs="Arial"/>
          <w:sz w:val="18"/>
          <w:szCs w:val="18"/>
        </w:rPr>
        <w:t xml:space="preserve"> BH, ZO</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2. </w:t>
      </w:r>
      <w:proofErr w:type="gramStart"/>
      <w:r w:rsidRPr="00D40741">
        <w:rPr>
          <w:rFonts w:ascii="Arial" w:hAnsi="Arial" w:cs="Arial"/>
          <w:sz w:val="18"/>
          <w:szCs w:val="18"/>
        </w:rPr>
        <w:t>spoločné</w:t>
      </w:r>
      <w:proofErr w:type="gramEnd"/>
      <w:r w:rsidRPr="00D40741">
        <w:rPr>
          <w:rFonts w:ascii="Arial" w:hAnsi="Arial" w:cs="Arial"/>
          <w:sz w:val="18"/>
          <w:szCs w:val="18"/>
        </w:rPr>
        <w:t xml:space="preserve"> priestory (recepcia, reštaurácia) BH</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Vysvetlivky:</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ZO – odolný proti šíreniu plameňa,</w:t>
      </w:r>
    </w:p>
    <w:p w:rsidR="00D40741" w:rsidRPr="00D40741" w:rsidRDefault="00D40741" w:rsidP="00D40741">
      <w:pPr>
        <w:autoSpaceDE w:val="0"/>
        <w:autoSpaceDN w:val="0"/>
        <w:adjustRightInd w:val="0"/>
        <w:rPr>
          <w:rFonts w:ascii="Arial" w:hAnsi="Arial" w:cs="Arial"/>
          <w:sz w:val="18"/>
          <w:szCs w:val="18"/>
        </w:rPr>
      </w:pPr>
      <w:r w:rsidRPr="00D40741">
        <w:rPr>
          <w:rFonts w:ascii="Arial" w:hAnsi="Arial" w:cs="Arial"/>
          <w:sz w:val="18"/>
          <w:szCs w:val="18"/>
        </w:rPr>
        <w:t xml:space="preserve">                    BH – bezhalogénový s nízkou hustotou dymu pri horení,</w:t>
      </w:r>
    </w:p>
    <w:p w:rsidR="00D40741" w:rsidRPr="00D40741" w:rsidRDefault="00D40741" w:rsidP="00D40741">
      <w:pPr>
        <w:pStyle w:val="Zarkazkladnhotextu"/>
        <w:tabs>
          <w:tab w:val="left" w:pos="0"/>
          <w:tab w:val="left" w:pos="4536"/>
        </w:tabs>
        <w:ind w:left="0"/>
        <w:rPr>
          <w:rFonts w:ascii="Arial" w:hAnsi="Arial" w:cs="Arial"/>
          <w:sz w:val="18"/>
          <w:szCs w:val="18"/>
        </w:rPr>
      </w:pPr>
      <w:r w:rsidRPr="00D40741">
        <w:rPr>
          <w:rFonts w:ascii="Arial" w:hAnsi="Arial" w:cs="Arial"/>
          <w:sz w:val="18"/>
          <w:szCs w:val="18"/>
        </w:rPr>
        <w:t xml:space="preserve">              </w:t>
      </w:r>
      <w:r w:rsidR="00604708">
        <w:rPr>
          <w:rFonts w:ascii="Arial" w:hAnsi="Arial" w:cs="Arial"/>
          <w:sz w:val="18"/>
          <w:szCs w:val="18"/>
        </w:rPr>
        <w:t xml:space="preserve">  </w:t>
      </w:r>
      <w:r w:rsidRPr="00D40741">
        <w:rPr>
          <w:rFonts w:ascii="Arial" w:hAnsi="Arial" w:cs="Arial"/>
          <w:sz w:val="18"/>
          <w:szCs w:val="18"/>
        </w:rPr>
        <w:t xml:space="preserve">    </w:t>
      </w:r>
      <w:proofErr w:type="gramStart"/>
      <w:r w:rsidRPr="00D40741">
        <w:rPr>
          <w:rFonts w:ascii="Arial" w:hAnsi="Arial" w:cs="Arial"/>
          <w:sz w:val="18"/>
          <w:szCs w:val="18"/>
        </w:rPr>
        <w:t>PH – počas horenia funkčný v požadovanom čase.</w:t>
      </w:r>
      <w:proofErr w:type="gramEnd"/>
    </w:p>
    <w:p w:rsidR="00D40741" w:rsidRPr="00D40741" w:rsidRDefault="00D40741" w:rsidP="00D40741">
      <w:pPr>
        <w:jc w:val="both"/>
        <w:rPr>
          <w:rFonts w:ascii="Arial" w:hAnsi="Arial" w:cs="Arial"/>
          <w:b/>
          <w:sz w:val="18"/>
          <w:szCs w:val="18"/>
          <w:u w:val="single"/>
        </w:rPr>
      </w:pPr>
    </w:p>
    <w:p w:rsidR="00D40741" w:rsidRPr="00D40741" w:rsidRDefault="00D40741" w:rsidP="00D40741">
      <w:pPr>
        <w:jc w:val="both"/>
        <w:rPr>
          <w:rFonts w:ascii="Arial" w:hAnsi="Arial" w:cs="Arial"/>
          <w:b/>
          <w:sz w:val="18"/>
          <w:szCs w:val="18"/>
          <w:u w:val="single"/>
        </w:rPr>
      </w:pPr>
      <w:r w:rsidRPr="00D40741">
        <w:rPr>
          <w:rFonts w:ascii="Arial" w:hAnsi="Arial" w:cs="Arial"/>
          <w:b/>
          <w:sz w:val="18"/>
          <w:szCs w:val="18"/>
          <w:u w:val="single"/>
        </w:rPr>
        <w:t>ORGANIZAČNÉ OPATRENIA</w:t>
      </w:r>
    </w:p>
    <w:p w:rsidR="00D40741" w:rsidRPr="00D40741" w:rsidRDefault="00D40741" w:rsidP="00D40741">
      <w:pPr>
        <w:jc w:val="both"/>
        <w:rPr>
          <w:rFonts w:ascii="Arial" w:hAnsi="Arial" w:cs="Arial"/>
          <w:sz w:val="18"/>
          <w:szCs w:val="18"/>
        </w:rPr>
      </w:pPr>
      <w:r w:rsidRPr="00D40741">
        <w:rPr>
          <w:rFonts w:ascii="Arial" w:hAnsi="Arial" w:cs="Arial"/>
          <w:sz w:val="18"/>
          <w:szCs w:val="18"/>
        </w:rPr>
        <w:tab/>
        <w:t xml:space="preserve">Pred uvedením </w:t>
      </w:r>
      <w:proofErr w:type="gramStart"/>
      <w:r w:rsidRPr="00D40741">
        <w:rPr>
          <w:rFonts w:ascii="Arial" w:hAnsi="Arial" w:cs="Arial"/>
          <w:sz w:val="18"/>
          <w:szCs w:val="18"/>
        </w:rPr>
        <w:t>prevádzky  je</w:t>
      </w:r>
      <w:proofErr w:type="gramEnd"/>
      <w:r w:rsidRPr="00D40741">
        <w:rPr>
          <w:rFonts w:ascii="Arial" w:hAnsi="Arial" w:cs="Arial"/>
          <w:sz w:val="18"/>
          <w:szCs w:val="18"/>
        </w:rPr>
        <w:t xml:space="preserve"> nutné aby užívateľ spracoval poplachové smernice v zmysle  platných predpisov HaZZ MV SR. V smernici musia byť menované osoby zodpovedné za prevádzku a údržbu zariadenia a taktiež osoby ktoré budé vies prevádzkovú knihu núdzového osvetlenia.  </w:t>
      </w:r>
    </w:p>
    <w:p w:rsidR="00D40741" w:rsidRPr="00D40741" w:rsidRDefault="00D40741" w:rsidP="00D40741">
      <w:pPr>
        <w:jc w:val="both"/>
        <w:rPr>
          <w:rFonts w:ascii="Arial" w:hAnsi="Arial" w:cs="Arial"/>
          <w:sz w:val="18"/>
          <w:szCs w:val="18"/>
        </w:rPr>
      </w:pPr>
      <w:r w:rsidRPr="00D40741">
        <w:rPr>
          <w:rFonts w:ascii="Arial" w:hAnsi="Arial" w:cs="Arial"/>
          <w:sz w:val="18"/>
          <w:szCs w:val="18"/>
        </w:rPr>
        <w:tab/>
        <w:t xml:space="preserve">Pracovníci, vykonávajúci revízie, musia mať </w:t>
      </w:r>
      <w:proofErr w:type="gramStart"/>
      <w:r w:rsidRPr="00D40741">
        <w:rPr>
          <w:rFonts w:ascii="Arial" w:hAnsi="Arial" w:cs="Arial"/>
          <w:sz w:val="18"/>
          <w:szCs w:val="18"/>
        </w:rPr>
        <w:t>na</w:t>
      </w:r>
      <w:proofErr w:type="gramEnd"/>
      <w:r w:rsidRPr="00D40741">
        <w:rPr>
          <w:rFonts w:ascii="Arial" w:hAnsi="Arial" w:cs="Arial"/>
          <w:sz w:val="18"/>
          <w:szCs w:val="18"/>
        </w:rPr>
        <w:t xml:space="preserve"> túto činnosť potrebnú kvalifikáciu a montážna organizácia musí urobiť inštruktáž osôb poverených obsluhou núdzového osvetlenia pri uvádzaní systému do trvalej prevádzky.</w:t>
      </w:r>
    </w:p>
    <w:p w:rsidR="00D40741" w:rsidRPr="00D40741" w:rsidRDefault="00D40741" w:rsidP="00D40741">
      <w:pPr>
        <w:jc w:val="both"/>
        <w:rPr>
          <w:rFonts w:ascii="Arial" w:hAnsi="Arial" w:cs="Arial"/>
          <w:sz w:val="18"/>
          <w:szCs w:val="18"/>
        </w:rPr>
      </w:pPr>
      <w:r w:rsidRPr="00D40741">
        <w:rPr>
          <w:rFonts w:ascii="Arial" w:hAnsi="Arial" w:cs="Arial"/>
          <w:sz w:val="18"/>
          <w:szCs w:val="18"/>
        </w:rPr>
        <w:t>Majú tieto povinnosti:</w:t>
      </w:r>
    </w:p>
    <w:p w:rsidR="00D40741" w:rsidRPr="00D40741" w:rsidRDefault="00D40741" w:rsidP="00D40741">
      <w:pPr>
        <w:pStyle w:val="Odsekzoznamu"/>
        <w:numPr>
          <w:ilvl w:val="0"/>
          <w:numId w:val="9"/>
        </w:numPr>
        <w:jc w:val="both"/>
        <w:rPr>
          <w:rFonts w:ascii="Arial" w:hAnsi="Arial" w:cs="Arial"/>
          <w:sz w:val="18"/>
          <w:szCs w:val="18"/>
        </w:rPr>
      </w:pPr>
      <w:r w:rsidRPr="00D40741">
        <w:rPr>
          <w:rFonts w:ascii="Arial" w:hAnsi="Arial" w:cs="Arial"/>
          <w:sz w:val="18"/>
          <w:szCs w:val="18"/>
        </w:rPr>
        <w:t>vykonávať prehliadky a údržbu zariadenia podľa pokynov montážnej organizácie</w:t>
      </w:r>
    </w:p>
    <w:p w:rsidR="00D40741" w:rsidRPr="00D40741" w:rsidRDefault="00D40741" w:rsidP="00D40741">
      <w:pPr>
        <w:pStyle w:val="Odsekzoznamu"/>
        <w:numPr>
          <w:ilvl w:val="0"/>
          <w:numId w:val="9"/>
        </w:numPr>
        <w:jc w:val="both"/>
        <w:rPr>
          <w:rFonts w:ascii="Arial" w:hAnsi="Arial" w:cs="Arial"/>
          <w:sz w:val="18"/>
          <w:szCs w:val="18"/>
        </w:rPr>
      </w:pPr>
      <w:r w:rsidRPr="00D40741">
        <w:rPr>
          <w:rFonts w:ascii="Arial" w:hAnsi="Arial" w:cs="Arial"/>
          <w:sz w:val="18"/>
          <w:szCs w:val="18"/>
        </w:rPr>
        <w:t xml:space="preserve">Vykonávať podľa predpísaného spôsobu kontrolu zariadenia </w:t>
      </w:r>
    </w:p>
    <w:p w:rsidR="00D40741" w:rsidRPr="00D40741" w:rsidRDefault="00D40741" w:rsidP="00D40741">
      <w:pPr>
        <w:pStyle w:val="Odsekzoznamu"/>
        <w:numPr>
          <w:ilvl w:val="0"/>
          <w:numId w:val="9"/>
        </w:numPr>
        <w:jc w:val="both"/>
        <w:rPr>
          <w:rFonts w:ascii="Arial" w:hAnsi="Arial" w:cs="Arial"/>
          <w:sz w:val="18"/>
          <w:szCs w:val="18"/>
        </w:rPr>
      </w:pPr>
      <w:r w:rsidRPr="00D40741">
        <w:rPr>
          <w:rFonts w:ascii="Arial" w:hAnsi="Arial" w:cs="Arial"/>
          <w:sz w:val="18"/>
          <w:szCs w:val="18"/>
        </w:rPr>
        <w:t>Vykonávať záznamy do prevádzkovej knihy o všetkých kontrolách, údržbe a opravách zariadenia</w:t>
      </w:r>
    </w:p>
    <w:p w:rsidR="00D40741" w:rsidRPr="00D40741" w:rsidRDefault="00D40741" w:rsidP="00D40741">
      <w:pPr>
        <w:pStyle w:val="Zarkazkladnhotextu"/>
        <w:tabs>
          <w:tab w:val="left" w:pos="0"/>
        </w:tabs>
        <w:ind w:left="0"/>
        <w:rPr>
          <w:rFonts w:ascii="Arial" w:eastAsia="Times New Roman" w:hAnsi="Arial" w:cs="Arial"/>
          <w:kern w:val="0"/>
          <w:sz w:val="18"/>
          <w:szCs w:val="18"/>
          <w:lang w:eastAsia="sk-SK"/>
        </w:rPr>
      </w:pPr>
    </w:p>
    <w:p w:rsidR="00D40741" w:rsidRPr="00D40741" w:rsidRDefault="00D40741" w:rsidP="00D40741">
      <w:pPr>
        <w:pStyle w:val="Oldals2"/>
        <w:numPr>
          <w:ilvl w:val="0"/>
          <w:numId w:val="0"/>
        </w:numPr>
        <w:tabs>
          <w:tab w:val="left" w:pos="0"/>
        </w:tabs>
        <w:jc w:val="both"/>
        <w:rPr>
          <w:rFonts w:ascii="Arial" w:hAnsi="Arial"/>
          <w:kern w:val="0"/>
          <w:sz w:val="18"/>
          <w:szCs w:val="18"/>
          <w:lang w:eastAsia="sk-SK"/>
        </w:rPr>
      </w:pPr>
      <w:r w:rsidRPr="00D40741">
        <w:rPr>
          <w:rFonts w:ascii="Arial" w:hAnsi="Arial"/>
          <w:kern w:val="0"/>
          <w:sz w:val="18"/>
          <w:szCs w:val="18"/>
          <w:lang w:eastAsia="sk-SK"/>
        </w:rPr>
        <w:t>Záver</w:t>
      </w:r>
    </w:p>
    <w:p w:rsidR="00D40741" w:rsidRPr="00D40741" w:rsidRDefault="00D40741" w:rsidP="00D40741">
      <w:pPr>
        <w:jc w:val="both"/>
        <w:rPr>
          <w:rFonts w:ascii="Arial" w:hAnsi="Arial" w:cs="Arial"/>
          <w:sz w:val="18"/>
          <w:szCs w:val="18"/>
        </w:rPr>
      </w:pPr>
      <w:proofErr w:type="gramStart"/>
      <w:r w:rsidRPr="00D40741">
        <w:rPr>
          <w:rFonts w:ascii="Arial" w:hAnsi="Arial" w:cs="Arial"/>
          <w:sz w:val="18"/>
          <w:szCs w:val="18"/>
        </w:rPr>
        <w:t>Montáž zariadení a vedení môže vykonať oprávnená firma pre túto činnosť.</w:t>
      </w:r>
      <w:proofErr w:type="gramEnd"/>
      <w:r w:rsidRPr="00D40741">
        <w:rPr>
          <w:rFonts w:ascii="Arial" w:hAnsi="Arial" w:cs="Arial"/>
          <w:sz w:val="18"/>
          <w:szCs w:val="18"/>
        </w:rPr>
        <w:t xml:space="preserve"> </w:t>
      </w:r>
      <w:proofErr w:type="gramStart"/>
      <w:r w:rsidRPr="00D40741">
        <w:rPr>
          <w:rFonts w:ascii="Arial" w:hAnsi="Arial" w:cs="Arial"/>
          <w:sz w:val="18"/>
          <w:szCs w:val="18"/>
        </w:rPr>
        <w:t>Montáž musí byť vykonaná podľa platných predpisov a noriem STN.</w:t>
      </w:r>
      <w:proofErr w:type="gramEnd"/>
      <w:r w:rsidRPr="00D40741">
        <w:rPr>
          <w:rFonts w:ascii="Arial" w:hAnsi="Arial" w:cs="Arial"/>
          <w:sz w:val="18"/>
          <w:szCs w:val="18"/>
        </w:rPr>
        <w:t xml:space="preserve"> Všetky budúce zmeny v projektovej dokumentácii musia byť konzultované so zodpovedným projektantom a zakreslené do PD.</w:t>
      </w:r>
    </w:p>
    <w:p w:rsidR="00D40741" w:rsidRDefault="00D40741">
      <w:pPr>
        <w:jc w:val="both"/>
        <w:rPr>
          <w:rFonts w:ascii="Arial" w:hAnsi="Arial" w:cs="Arial"/>
          <w:color w:val="auto"/>
          <w:sz w:val="18"/>
          <w:szCs w:val="18"/>
          <w:lang w:val="sk-SK"/>
        </w:rPr>
      </w:pPr>
    </w:p>
    <w:p w:rsidR="00D40741" w:rsidRDefault="00D40741">
      <w:pPr>
        <w:jc w:val="both"/>
        <w:rPr>
          <w:rFonts w:ascii="Arial" w:hAnsi="Arial" w:cs="Arial"/>
          <w:color w:val="auto"/>
          <w:sz w:val="18"/>
          <w:szCs w:val="18"/>
          <w:lang w:val="sk-SK"/>
        </w:rPr>
      </w:pPr>
    </w:p>
    <w:p w:rsidR="00E82BC1" w:rsidRDefault="00E82BC1" w:rsidP="00E82BC1">
      <w:pPr>
        <w:jc w:val="both"/>
        <w:rPr>
          <w:rFonts w:ascii="Arial" w:hAnsi="Arial" w:cs="Arial"/>
          <w:bCs/>
          <w:sz w:val="18"/>
          <w:szCs w:val="18"/>
        </w:rPr>
      </w:pPr>
    </w:p>
    <w:p w:rsidR="00E82BC1" w:rsidRPr="00E82BC1" w:rsidRDefault="00E82BC1">
      <w:pPr>
        <w:jc w:val="both"/>
        <w:rPr>
          <w:rFonts w:ascii="Arial" w:hAnsi="Arial" w:cs="Arial"/>
          <w:color w:val="auto"/>
          <w:sz w:val="18"/>
          <w:szCs w:val="18"/>
        </w:rPr>
      </w:pPr>
    </w:p>
    <w:p w:rsidR="00E82BC1" w:rsidRDefault="00E82BC1">
      <w:pPr>
        <w:jc w:val="both"/>
        <w:rPr>
          <w:rFonts w:ascii="Arial" w:hAnsi="Arial" w:cs="Arial"/>
          <w:color w:val="auto"/>
          <w:sz w:val="18"/>
          <w:szCs w:val="18"/>
          <w:lang w:val="sk-SK"/>
        </w:rPr>
      </w:pPr>
    </w:p>
    <w:p w:rsidR="00F533A6" w:rsidRPr="00DD7378" w:rsidRDefault="00F533A6" w:rsidP="00F533A6">
      <w:pPr>
        <w:pStyle w:val="FreeForm"/>
        <w:ind w:left="55"/>
        <w:rPr>
          <w:rFonts w:ascii="Arial" w:eastAsia="Helvetica Neue" w:hAnsi="Arial" w:cs="Arial"/>
          <w:b/>
          <w:bCs/>
          <w:sz w:val="18"/>
          <w:szCs w:val="18"/>
        </w:rPr>
      </w:pPr>
    </w:p>
    <w:p w:rsidR="00C111CC" w:rsidRPr="00DD7378" w:rsidRDefault="00C111CC">
      <w:pPr>
        <w:jc w:val="both"/>
        <w:rPr>
          <w:rFonts w:ascii="Arial" w:hAnsi="Arial" w:cs="Arial"/>
          <w:color w:val="auto"/>
          <w:sz w:val="18"/>
          <w:szCs w:val="18"/>
          <w:lang w:val="sk-SK"/>
        </w:rPr>
      </w:pPr>
    </w:p>
    <w:p w:rsidR="00FD2011" w:rsidRPr="00DD7378" w:rsidRDefault="00FD2011">
      <w:pPr>
        <w:jc w:val="both"/>
        <w:rPr>
          <w:rFonts w:ascii="Arial" w:eastAsia="Helvetica Neue" w:hAnsi="Arial" w:cs="Arial"/>
          <w:color w:val="auto"/>
          <w:sz w:val="18"/>
          <w:szCs w:val="18"/>
          <w:lang w:val="sk-SK"/>
        </w:rPr>
      </w:pPr>
      <w:bookmarkStart w:id="0" w:name="_GoBack"/>
      <w:bookmarkEnd w:id="0"/>
    </w:p>
    <w:p w:rsidR="00F533A6" w:rsidRPr="00DD7378" w:rsidRDefault="00F533A6">
      <w:pPr>
        <w:jc w:val="both"/>
        <w:rPr>
          <w:rFonts w:ascii="Arial" w:eastAsia="Helvetica Neue" w:hAnsi="Arial" w:cs="Arial"/>
          <w:color w:val="auto"/>
          <w:sz w:val="18"/>
          <w:szCs w:val="18"/>
          <w:lang w:val="sk-SK"/>
        </w:rPr>
      </w:pPr>
    </w:p>
    <w:p w:rsidR="00F533A6" w:rsidRPr="00DD7378" w:rsidRDefault="00F533A6">
      <w:pPr>
        <w:jc w:val="both"/>
        <w:rPr>
          <w:rFonts w:ascii="Arial" w:eastAsia="Helvetica Neue" w:hAnsi="Arial" w:cs="Arial"/>
          <w:color w:val="auto"/>
          <w:sz w:val="18"/>
          <w:szCs w:val="18"/>
          <w:lang w:val="sk-SK"/>
        </w:rPr>
      </w:pPr>
    </w:p>
    <w:p w:rsidR="00FD2011" w:rsidRPr="00DD7378" w:rsidRDefault="00FD2011">
      <w:pPr>
        <w:jc w:val="both"/>
        <w:rPr>
          <w:rFonts w:ascii="Arial" w:eastAsia="Helvetica Neue" w:hAnsi="Arial" w:cs="Arial"/>
          <w:color w:val="auto"/>
          <w:sz w:val="18"/>
          <w:szCs w:val="18"/>
          <w:lang w:val="sk-SK"/>
        </w:rPr>
      </w:pPr>
    </w:p>
    <w:p w:rsidR="0013234A" w:rsidRPr="00DD7378" w:rsidRDefault="0013234A" w:rsidP="009A509F">
      <w:pPr>
        <w:jc w:val="both"/>
        <w:rPr>
          <w:rFonts w:ascii="Arial" w:hAnsi="Arial" w:cs="Arial"/>
          <w:color w:val="auto"/>
          <w:sz w:val="18"/>
          <w:szCs w:val="18"/>
          <w:lang w:val="sk-SK"/>
        </w:rPr>
      </w:pPr>
    </w:p>
    <w:p w:rsidR="0013234A" w:rsidRPr="00DD7378" w:rsidRDefault="0013234A" w:rsidP="009A509F">
      <w:pPr>
        <w:jc w:val="both"/>
        <w:rPr>
          <w:rFonts w:ascii="Arial" w:hAnsi="Arial" w:cs="Arial"/>
          <w:color w:val="auto"/>
          <w:sz w:val="18"/>
          <w:szCs w:val="18"/>
          <w:lang w:val="sk-SK"/>
        </w:rPr>
      </w:pPr>
    </w:p>
    <w:p w:rsidR="0013234A" w:rsidRPr="00DD7378" w:rsidRDefault="0013234A" w:rsidP="009A509F">
      <w:pPr>
        <w:jc w:val="both"/>
        <w:rPr>
          <w:rFonts w:ascii="Arial" w:hAnsi="Arial" w:cs="Arial"/>
          <w:color w:val="auto"/>
          <w:sz w:val="18"/>
          <w:szCs w:val="18"/>
          <w:lang w:val="sk-SK"/>
        </w:rPr>
      </w:pPr>
    </w:p>
    <w:p w:rsidR="00F94FBB" w:rsidRPr="00DD7378" w:rsidRDefault="00F94FBB" w:rsidP="009A509F">
      <w:pPr>
        <w:jc w:val="both"/>
        <w:rPr>
          <w:rFonts w:ascii="Arial" w:hAnsi="Arial" w:cs="Arial"/>
          <w:color w:val="auto"/>
          <w:sz w:val="18"/>
          <w:szCs w:val="18"/>
          <w:lang w:val="sk-SK"/>
        </w:rPr>
      </w:pPr>
    </w:p>
    <w:p w:rsidR="00F94FBB" w:rsidRPr="00DD7378" w:rsidRDefault="00F94FBB" w:rsidP="009A509F">
      <w:pPr>
        <w:jc w:val="both"/>
        <w:rPr>
          <w:rFonts w:ascii="Arial" w:hAnsi="Arial" w:cs="Arial"/>
          <w:color w:val="auto"/>
          <w:sz w:val="18"/>
          <w:szCs w:val="18"/>
          <w:lang w:val="sk-SK"/>
        </w:rPr>
      </w:pPr>
    </w:p>
    <w:p w:rsidR="00824DA7" w:rsidRPr="00CA703A" w:rsidRDefault="002813F4" w:rsidP="009A509F">
      <w:pPr>
        <w:jc w:val="both"/>
        <w:rPr>
          <w:rFonts w:ascii="Arial" w:eastAsia="Helvetica Neue Light" w:hAnsi="Arial" w:cs="Arial"/>
          <w:i/>
          <w:iCs/>
          <w:color w:val="auto"/>
          <w:sz w:val="14"/>
          <w:szCs w:val="14"/>
          <w:lang w:val="sk-SK"/>
        </w:rPr>
      </w:pPr>
      <w:r w:rsidRPr="00CA703A">
        <w:rPr>
          <w:rFonts w:ascii="Arial" w:hAnsi="Arial" w:cs="Arial"/>
          <w:color w:val="auto"/>
          <w:sz w:val="18"/>
          <w:szCs w:val="18"/>
          <w:lang w:val="sk-SK"/>
        </w:rPr>
        <w:t xml:space="preserve">V Dunajskej Strede,  </w:t>
      </w:r>
      <w:r w:rsidR="00AD37C3">
        <w:rPr>
          <w:rFonts w:ascii="Arial" w:hAnsi="Arial" w:cs="Arial"/>
          <w:color w:val="auto"/>
          <w:sz w:val="18"/>
          <w:szCs w:val="18"/>
          <w:lang w:val="sk-SK"/>
        </w:rPr>
        <w:t>7</w:t>
      </w:r>
      <w:r w:rsidR="00361E27">
        <w:rPr>
          <w:rFonts w:ascii="Arial" w:hAnsi="Arial" w:cs="Arial"/>
          <w:color w:val="auto"/>
          <w:sz w:val="18"/>
          <w:szCs w:val="18"/>
          <w:lang w:val="sk-SK"/>
        </w:rPr>
        <w:t>/201</w:t>
      </w:r>
      <w:r w:rsidR="00AD37C3">
        <w:rPr>
          <w:rFonts w:ascii="Arial" w:hAnsi="Arial" w:cs="Arial"/>
          <w:color w:val="auto"/>
          <w:sz w:val="18"/>
          <w:szCs w:val="18"/>
          <w:lang w:val="sk-SK"/>
        </w:rPr>
        <w:t>8</w:t>
      </w:r>
      <w:r w:rsidR="00CA4EBA" w:rsidRPr="00CA703A">
        <w:rPr>
          <w:rFonts w:ascii="Arial" w:hAnsi="Arial" w:cs="Arial"/>
          <w:color w:val="auto"/>
          <w:sz w:val="18"/>
          <w:szCs w:val="18"/>
          <w:lang w:val="sk-SK"/>
        </w:rPr>
        <w:t xml:space="preserve">                                             </w:t>
      </w:r>
      <w:r w:rsidR="00CA4EBA" w:rsidRPr="00CA703A">
        <w:rPr>
          <w:rFonts w:ascii="Arial" w:hAnsi="Arial" w:cs="Arial"/>
          <w:color w:val="auto"/>
          <w:sz w:val="18"/>
          <w:szCs w:val="18"/>
          <w:lang w:val="sk-SK"/>
        </w:rPr>
        <w:tab/>
      </w:r>
      <w:r w:rsidR="002D0A00" w:rsidRPr="00CA703A">
        <w:rPr>
          <w:rFonts w:ascii="Arial" w:hAnsi="Arial" w:cs="Arial"/>
          <w:color w:val="auto"/>
          <w:sz w:val="18"/>
          <w:szCs w:val="18"/>
          <w:lang w:val="sk-SK"/>
        </w:rPr>
        <w:t xml:space="preserve">                </w:t>
      </w:r>
      <w:r w:rsidR="007047CE" w:rsidRPr="00CA703A">
        <w:rPr>
          <w:rFonts w:ascii="Arial" w:hAnsi="Arial" w:cs="Arial"/>
          <w:color w:val="auto"/>
          <w:sz w:val="18"/>
          <w:szCs w:val="18"/>
          <w:lang w:val="sk-SK"/>
        </w:rPr>
        <w:tab/>
      </w:r>
      <w:r w:rsidR="00110CEE" w:rsidRPr="00CA703A">
        <w:rPr>
          <w:rFonts w:ascii="Arial" w:hAnsi="Arial" w:cs="Arial"/>
          <w:color w:val="auto"/>
          <w:sz w:val="18"/>
          <w:szCs w:val="18"/>
          <w:lang w:val="sk-SK"/>
        </w:rPr>
        <w:t xml:space="preserve">Vypracoval:     </w:t>
      </w:r>
      <w:r w:rsidR="00D40741">
        <w:rPr>
          <w:rFonts w:ascii="Arial" w:hAnsi="Arial" w:cs="Arial"/>
          <w:color w:val="auto"/>
          <w:sz w:val="18"/>
          <w:szCs w:val="18"/>
          <w:lang w:val="sk-SK"/>
        </w:rPr>
        <w:t>Zsolt Zsigrai</w:t>
      </w:r>
    </w:p>
    <w:sectPr w:rsidR="00824DA7" w:rsidRPr="00CA703A" w:rsidSect="00FA2BAB">
      <w:headerReference w:type="even" r:id="rId8"/>
      <w:headerReference w:type="default" r:id="rId9"/>
      <w:pgSz w:w="11900" w:h="16840"/>
      <w:pgMar w:top="1134" w:right="1134" w:bottom="1134" w:left="1134" w:header="709" w:footer="850"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0FBE" w:rsidRDefault="00430FBE">
      <w:r>
        <w:separator/>
      </w:r>
    </w:p>
  </w:endnote>
  <w:endnote w:type="continuationSeparator" w:id="0">
    <w:p w:rsidR="00430FBE" w:rsidRDefault="00430FBE">
      <w:r>
        <w:continuationSeparator/>
      </w:r>
    </w:p>
  </w:endnote>
</w:endnotes>
</file>

<file path=word/fontTable.xml><?xml version="1.0" encoding="utf-8"?>
<w:fonts xmlns:r="http://schemas.openxmlformats.org/officeDocument/2006/relationships" xmlns:w="http://schemas.openxmlformats.org/wordprocessingml/2006/main">
  <w:font w:name="Helvetica Neue Light">
    <w:altName w:val="Microsoft YaHei"/>
    <w:charset w:val="00"/>
    <w:family w:val="auto"/>
    <w:pitch w:val="variable"/>
    <w:sig w:usb0="00000001" w:usb1="5000205B" w:usb2="00000002" w:usb3="00000000" w:csb0="00000007"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Grande">
    <w:charset w:val="00"/>
    <w:family w:val="auto"/>
    <w:pitch w:val="variable"/>
    <w:sig w:usb0="E1000AEF" w:usb1="5000A1FF" w:usb2="00000000" w:usb3="00000000" w:csb0="000001BF" w:csb1="00000000"/>
  </w:font>
  <w:font w:name="Lucida Sans Unicode">
    <w:panose1 w:val="020B0602030504020204"/>
    <w:charset w:val="EE"/>
    <w:family w:val="swiss"/>
    <w:pitch w:val="variable"/>
    <w:sig w:usb0="80000AFF" w:usb1="0000396B" w:usb2="00000000" w:usb3="00000000" w:csb0="000000BF" w:csb1="00000000"/>
  </w:font>
  <w:font w:name="Helvetica Neue">
    <w:altName w:val="Malgun Gothic"/>
    <w:charset w:val="00"/>
    <w:family w:val="auto"/>
    <w:pitch w:val="variable"/>
    <w:sig w:usb0="00000003" w:usb1="500079DB" w:usb2="00000010" w:usb3="00000000" w:csb0="00000001" w:csb1="00000000"/>
  </w:font>
  <w:font w:name="Helvetica Neue Medium">
    <w:charset w:val="4D"/>
    <w:family w:val="swiss"/>
    <w:pitch w:val="variable"/>
    <w:sig w:usb0="A00002FF" w:usb1="5000205B" w:usb2="00000002" w:usb3="00000000" w:csb0="0000009B"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0FBE" w:rsidRDefault="00430FBE">
      <w:r>
        <w:separator/>
      </w:r>
    </w:p>
  </w:footnote>
  <w:footnote w:type="continuationSeparator" w:id="0">
    <w:p w:rsidR="00430FBE" w:rsidRDefault="00430F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678" w:rsidRDefault="00E67678" w:rsidP="00A7543B">
    <w:pPr>
      <w:pStyle w:val="Hlavik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rsidR="00E67678" w:rsidRDefault="00E67678" w:rsidP="00FD2011">
    <w:pPr>
      <w:pStyle w:val="Hlavika"/>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678" w:rsidRDefault="00E67678" w:rsidP="00AF5AF2">
    <w:pPr>
      <w:pStyle w:val="Hlavika"/>
      <w:ind w:right="360"/>
      <w:rPr>
        <w:rFonts w:asciiTheme="minorHAnsi" w:hAnsiTheme="minorHAnsi"/>
        <w:sz w:val="16"/>
        <w:szCs w:val="16"/>
      </w:rPr>
    </w:pPr>
    <w:r w:rsidRPr="006F569F">
      <w:rPr>
        <w:rFonts w:ascii="Impact"/>
        <w:bCs/>
        <w:color w:val="666666"/>
        <w:sz w:val="16"/>
        <w:szCs w:val="16"/>
      </w:rPr>
      <w:t>PROJEKTOV</w:t>
    </w:r>
    <w:r w:rsidRPr="006F569F">
      <w:rPr>
        <w:rFonts w:hAnsi="Impact"/>
        <w:bCs/>
        <w:color w:val="666666"/>
        <w:sz w:val="16"/>
        <w:szCs w:val="16"/>
      </w:rPr>
      <w:t>Á</w:t>
    </w:r>
    <w:r w:rsidRPr="006F569F">
      <w:rPr>
        <w:rFonts w:hAnsi="Impact"/>
        <w:bCs/>
        <w:color w:val="666666"/>
        <w:sz w:val="16"/>
        <w:szCs w:val="16"/>
      </w:rPr>
      <w:t xml:space="preserve"> </w:t>
    </w:r>
    <w:r w:rsidRPr="006F569F">
      <w:rPr>
        <w:rFonts w:ascii="Impact"/>
        <w:bCs/>
        <w:color w:val="666666"/>
        <w:sz w:val="16"/>
        <w:szCs w:val="16"/>
      </w:rPr>
      <w:t>DOKUMENT</w:t>
    </w:r>
    <w:r w:rsidRPr="006F569F">
      <w:rPr>
        <w:rFonts w:hAnsi="Impact"/>
        <w:bCs/>
        <w:color w:val="666666"/>
        <w:sz w:val="16"/>
        <w:szCs w:val="16"/>
      </w:rPr>
      <w:t>Á</w:t>
    </w:r>
    <w:r w:rsidRPr="006F569F">
      <w:rPr>
        <w:rFonts w:ascii="Impact"/>
        <w:bCs/>
        <w:color w:val="666666"/>
        <w:sz w:val="16"/>
        <w:szCs w:val="16"/>
      </w:rPr>
      <w:t>CIA</w:t>
    </w:r>
    <w:r>
      <w:rPr>
        <w:rFonts w:ascii="Impact"/>
        <w:b/>
        <w:bCs/>
        <w:color w:val="666666"/>
        <w:sz w:val="16"/>
        <w:szCs w:val="16"/>
      </w:rPr>
      <w:t xml:space="preserve">     </w:t>
    </w:r>
    <w:r>
      <w:rPr>
        <w:rFonts w:asciiTheme="minorHAnsi" w:hAnsiTheme="minorHAnsi"/>
        <w:sz w:val="16"/>
        <w:szCs w:val="16"/>
      </w:rPr>
      <w:t xml:space="preserve">PD </w:t>
    </w:r>
    <w:r w:rsidR="00290301">
      <w:rPr>
        <w:rFonts w:asciiTheme="minorHAnsi" w:hAnsiTheme="minorHAnsi"/>
        <w:sz w:val="16"/>
        <w:szCs w:val="16"/>
      </w:rPr>
      <w:t>1900918</w:t>
    </w:r>
    <w:r>
      <w:rPr>
        <w:rFonts w:asciiTheme="minorHAnsi" w:hAnsiTheme="minorHAnsi"/>
        <w:sz w:val="16"/>
        <w:szCs w:val="16"/>
      </w:rPr>
      <w:t xml:space="preserve">     KOŠICKÁ FUTBALOVÁ  ARÉNA  – NUDZOVÉ OSVETLENIE        </w:t>
    </w:r>
    <w:r>
      <w:rPr>
        <w:rFonts w:asciiTheme="minorHAnsi" w:hAnsiTheme="minorHAnsi"/>
        <w:sz w:val="16"/>
        <w:szCs w:val="16"/>
      </w:rPr>
      <w:tab/>
    </w:r>
    <w:r w:rsidRPr="00A35FA1">
      <w:rPr>
        <w:rFonts w:asciiTheme="minorHAnsi" w:hAnsiTheme="minorHAnsi"/>
        <w:sz w:val="16"/>
        <w:szCs w:val="16"/>
      </w:rPr>
      <w:t xml:space="preserve">Strana </w:t>
    </w:r>
    <w:r w:rsidRPr="00A35FA1">
      <w:rPr>
        <w:rFonts w:asciiTheme="minorHAnsi" w:hAnsiTheme="minorHAnsi"/>
        <w:sz w:val="16"/>
        <w:szCs w:val="16"/>
      </w:rPr>
      <w:fldChar w:fldCharType="begin"/>
    </w:r>
    <w:r w:rsidRPr="00A35FA1">
      <w:rPr>
        <w:rFonts w:asciiTheme="minorHAnsi" w:hAnsiTheme="minorHAnsi"/>
        <w:sz w:val="16"/>
        <w:szCs w:val="16"/>
      </w:rPr>
      <w:instrText xml:space="preserve"> PAGE </w:instrText>
    </w:r>
    <w:r w:rsidRPr="00A35FA1">
      <w:rPr>
        <w:rFonts w:asciiTheme="minorHAnsi" w:hAnsiTheme="minorHAnsi"/>
        <w:sz w:val="16"/>
        <w:szCs w:val="16"/>
      </w:rPr>
      <w:fldChar w:fldCharType="separate"/>
    </w:r>
    <w:r w:rsidR="00396367">
      <w:rPr>
        <w:rFonts w:asciiTheme="minorHAnsi" w:hAnsiTheme="minorHAnsi"/>
        <w:noProof/>
        <w:sz w:val="16"/>
        <w:szCs w:val="16"/>
      </w:rPr>
      <w:t>8</w:t>
    </w:r>
    <w:r w:rsidRPr="00A35FA1">
      <w:rPr>
        <w:rFonts w:asciiTheme="minorHAnsi" w:hAnsiTheme="minorHAnsi"/>
        <w:sz w:val="16"/>
        <w:szCs w:val="16"/>
      </w:rPr>
      <w:fldChar w:fldCharType="end"/>
    </w:r>
    <w:r w:rsidRPr="00A35FA1">
      <w:rPr>
        <w:rFonts w:asciiTheme="minorHAnsi" w:hAnsiTheme="minorHAnsi"/>
        <w:sz w:val="16"/>
        <w:szCs w:val="16"/>
      </w:rPr>
      <w:t xml:space="preserve"> z </w:t>
    </w:r>
    <w:r w:rsidRPr="00A35FA1">
      <w:rPr>
        <w:rFonts w:asciiTheme="minorHAnsi" w:hAnsiTheme="minorHAnsi"/>
        <w:sz w:val="16"/>
        <w:szCs w:val="16"/>
      </w:rPr>
      <w:fldChar w:fldCharType="begin"/>
    </w:r>
    <w:r w:rsidRPr="00A35FA1">
      <w:rPr>
        <w:rFonts w:asciiTheme="minorHAnsi" w:hAnsiTheme="minorHAnsi"/>
        <w:sz w:val="16"/>
        <w:szCs w:val="16"/>
      </w:rPr>
      <w:instrText xml:space="preserve"> NUMPAGES </w:instrText>
    </w:r>
    <w:r w:rsidRPr="00A35FA1">
      <w:rPr>
        <w:rFonts w:asciiTheme="minorHAnsi" w:hAnsiTheme="minorHAnsi"/>
        <w:sz w:val="16"/>
        <w:szCs w:val="16"/>
      </w:rPr>
      <w:fldChar w:fldCharType="separate"/>
    </w:r>
    <w:r w:rsidR="00396367">
      <w:rPr>
        <w:rFonts w:asciiTheme="minorHAnsi" w:hAnsiTheme="minorHAnsi"/>
        <w:noProof/>
        <w:sz w:val="16"/>
        <w:szCs w:val="16"/>
      </w:rPr>
      <w:t>9</w:t>
    </w:r>
    <w:r w:rsidRPr="00A35FA1">
      <w:rPr>
        <w:rFonts w:asciiTheme="minorHAnsi" w:hAnsiTheme="minorHAnsi"/>
        <w:sz w:val="16"/>
        <w:szCs w:val="16"/>
      </w:rPr>
      <w:fldChar w:fldCharType="end"/>
    </w:r>
  </w:p>
  <w:p w:rsidR="00E67678" w:rsidRPr="00DB100F" w:rsidRDefault="00E67678" w:rsidP="00AF5AF2">
    <w:pPr>
      <w:pStyle w:val="Hlavika"/>
      <w:ind w:right="360"/>
      <w:jc w:val="both"/>
      <w:rPr>
        <w:rFonts w:ascii="Helvetica Neue"/>
        <w:sz w:val="16"/>
        <w:szCs w:val="16"/>
      </w:rPr>
    </w:pPr>
    <w:r>
      <w:rPr>
        <w:rFonts w:asciiTheme="minorHAnsi" w:hAnsiTheme="minorHAnsi"/>
        <w:sz w:val="16"/>
        <w:szCs w:val="16"/>
      </w:rPr>
      <w:tab/>
      <w:t xml:space="preserve">                                                                                        </w:t>
    </w:r>
    <w:r>
      <w:rPr>
        <w:rFonts w:hAnsi="Times New Roman" w:cs="Times New Roman"/>
        <w:sz w:val="16"/>
        <w:szCs w:val="16"/>
      </w:rPr>
      <w:tab/>
    </w:r>
    <w:r>
      <w:rPr>
        <w:rFonts w:ascii="Helvetica Neue"/>
        <w:sz w:val="16"/>
        <w:szCs w:val="16"/>
      </w:rPr>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2A5E59"/>
    <w:multiLevelType w:val="multilevel"/>
    <w:tmpl w:val="A4E0BA1E"/>
    <w:styleLink w:val="Zoznam21"/>
    <w:lvl w:ilvl="0">
      <w:start w:val="100"/>
      <w:numFmt w:val="upperRoman"/>
      <w:lvlText w:val="%1)"/>
      <w:lvlJc w:val="left"/>
      <w:pPr>
        <w:tabs>
          <w:tab w:val="num" w:pos="220"/>
        </w:tabs>
        <w:ind w:left="220" w:hanging="220"/>
      </w:pPr>
      <w:rPr>
        <w:rFonts w:ascii="Helvetica Neue Light" w:eastAsia="Helvetica Neue Light" w:hAnsi="Helvetica Neue Light" w:cs="Helvetica Neue Light"/>
        <w:position w:val="0"/>
        <w:sz w:val="18"/>
        <w:szCs w:val="18"/>
      </w:rPr>
    </w:lvl>
    <w:lvl w:ilvl="1">
      <w:start w:val="1"/>
      <w:numFmt w:val="upperRoman"/>
      <w:lvlText w:val="%2)"/>
      <w:lvlJc w:val="left"/>
      <w:pPr>
        <w:tabs>
          <w:tab w:val="num" w:pos="940"/>
        </w:tabs>
        <w:ind w:left="940" w:hanging="220"/>
      </w:pPr>
      <w:rPr>
        <w:rFonts w:ascii="Helvetica Neue Light" w:eastAsia="Helvetica Neue Light" w:hAnsi="Helvetica Neue Light" w:cs="Helvetica Neue Light"/>
        <w:position w:val="0"/>
        <w:sz w:val="18"/>
        <w:szCs w:val="18"/>
      </w:rPr>
    </w:lvl>
    <w:lvl w:ilvl="2">
      <w:start w:val="1"/>
      <w:numFmt w:val="upperRoman"/>
      <w:lvlText w:val="%3)"/>
      <w:lvlJc w:val="left"/>
      <w:pPr>
        <w:tabs>
          <w:tab w:val="num" w:pos="1660"/>
        </w:tabs>
        <w:ind w:left="1660" w:hanging="220"/>
      </w:pPr>
      <w:rPr>
        <w:rFonts w:ascii="Helvetica Neue Light" w:eastAsia="Helvetica Neue Light" w:hAnsi="Helvetica Neue Light" w:cs="Helvetica Neue Light"/>
        <w:position w:val="0"/>
        <w:sz w:val="18"/>
        <w:szCs w:val="18"/>
      </w:rPr>
    </w:lvl>
    <w:lvl w:ilvl="3">
      <w:start w:val="1"/>
      <w:numFmt w:val="upperRoman"/>
      <w:lvlText w:val="%4)"/>
      <w:lvlJc w:val="left"/>
      <w:pPr>
        <w:tabs>
          <w:tab w:val="num" w:pos="2380"/>
        </w:tabs>
        <w:ind w:left="2380" w:hanging="220"/>
      </w:pPr>
      <w:rPr>
        <w:rFonts w:ascii="Helvetica Neue Light" w:eastAsia="Helvetica Neue Light" w:hAnsi="Helvetica Neue Light" w:cs="Helvetica Neue Light"/>
        <w:position w:val="0"/>
        <w:sz w:val="18"/>
        <w:szCs w:val="18"/>
      </w:rPr>
    </w:lvl>
    <w:lvl w:ilvl="4">
      <w:start w:val="1"/>
      <w:numFmt w:val="upperRoman"/>
      <w:lvlText w:val="%5)"/>
      <w:lvlJc w:val="left"/>
      <w:pPr>
        <w:tabs>
          <w:tab w:val="num" w:pos="3100"/>
        </w:tabs>
        <w:ind w:left="3100" w:hanging="220"/>
      </w:pPr>
      <w:rPr>
        <w:rFonts w:ascii="Helvetica Neue Light" w:eastAsia="Helvetica Neue Light" w:hAnsi="Helvetica Neue Light" w:cs="Helvetica Neue Light"/>
        <w:position w:val="0"/>
        <w:sz w:val="18"/>
        <w:szCs w:val="18"/>
      </w:rPr>
    </w:lvl>
    <w:lvl w:ilvl="5">
      <w:start w:val="1"/>
      <w:numFmt w:val="upperRoman"/>
      <w:lvlText w:val="%6)"/>
      <w:lvlJc w:val="left"/>
      <w:pPr>
        <w:tabs>
          <w:tab w:val="num" w:pos="3820"/>
        </w:tabs>
        <w:ind w:left="3820" w:hanging="220"/>
      </w:pPr>
      <w:rPr>
        <w:rFonts w:ascii="Helvetica Neue Light" w:eastAsia="Helvetica Neue Light" w:hAnsi="Helvetica Neue Light" w:cs="Helvetica Neue Light"/>
        <w:position w:val="0"/>
        <w:sz w:val="18"/>
        <w:szCs w:val="18"/>
      </w:rPr>
    </w:lvl>
    <w:lvl w:ilvl="6">
      <w:start w:val="1"/>
      <w:numFmt w:val="upperRoman"/>
      <w:lvlText w:val="%7)"/>
      <w:lvlJc w:val="left"/>
      <w:pPr>
        <w:tabs>
          <w:tab w:val="num" w:pos="4540"/>
        </w:tabs>
        <w:ind w:left="4540" w:hanging="220"/>
      </w:pPr>
      <w:rPr>
        <w:rFonts w:ascii="Helvetica Neue Light" w:eastAsia="Helvetica Neue Light" w:hAnsi="Helvetica Neue Light" w:cs="Helvetica Neue Light"/>
        <w:position w:val="0"/>
        <w:sz w:val="18"/>
        <w:szCs w:val="18"/>
      </w:rPr>
    </w:lvl>
    <w:lvl w:ilvl="7">
      <w:start w:val="1"/>
      <w:numFmt w:val="upperRoman"/>
      <w:lvlText w:val="%8)"/>
      <w:lvlJc w:val="left"/>
      <w:pPr>
        <w:tabs>
          <w:tab w:val="num" w:pos="5260"/>
        </w:tabs>
        <w:ind w:left="5260" w:hanging="220"/>
      </w:pPr>
      <w:rPr>
        <w:rFonts w:ascii="Helvetica Neue Light" w:eastAsia="Helvetica Neue Light" w:hAnsi="Helvetica Neue Light" w:cs="Helvetica Neue Light"/>
        <w:position w:val="0"/>
        <w:sz w:val="18"/>
        <w:szCs w:val="18"/>
      </w:rPr>
    </w:lvl>
    <w:lvl w:ilvl="8">
      <w:start w:val="1"/>
      <w:numFmt w:val="upperRoman"/>
      <w:lvlText w:val="%9)"/>
      <w:lvlJc w:val="left"/>
      <w:pPr>
        <w:tabs>
          <w:tab w:val="num" w:pos="5980"/>
        </w:tabs>
        <w:ind w:left="5980" w:hanging="220"/>
      </w:pPr>
      <w:rPr>
        <w:rFonts w:ascii="Helvetica Neue Light" w:eastAsia="Helvetica Neue Light" w:hAnsi="Helvetica Neue Light" w:cs="Helvetica Neue Light"/>
        <w:position w:val="0"/>
        <w:sz w:val="18"/>
        <w:szCs w:val="18"/>
      </w:rPr>
    </w:lvl>
  </w:abstractNum>
  <w:abstractNum w:abstractNumId="2">
    <w:nsid w:val="1CA76A05"/>
    <w:multiLevelType w:val="hybridMultilevel"/>
    <w:tmpl w:val="019642A4"/>
    <w:lvl w:ilvl="0" w:tplc="E3B2CA72">
      <w:start w:val="1"/>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E27239C"/>
    <w:multiLevelType w:val="multilevel"/>
    <w:tmpl w:val="845050C4"/>
    <w:lvl w:ilvl="0">
      <w:start w:val="1"/>
      <w:numFmt w:val="upperLetter"/>
      <w:lvlText w:val="%1)"/>
      <w:lvlJc w:val="left"/>
      <w:pPr>
        <w:tabs>
          <w:tab w:val="num" w:pos="213"/>
        </w:tabs>
        <w:ind w:left="213" w:hanging="213"/>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33"/>
        </w:tabs>
        <w:ind w:left="933" w:hanging="213"/>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53"/>
        </w:tabs>
        <w:ind w:left="1653" w:hanging="213"/>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73"/>
        </w:tabs>
        <w:ind w:left="2373" w:hanging="213"/>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93"/>
        </w:tabs>
        <w:ind w:left="3093" w:hanging="213"/>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13"/>
        </w:tabs>
        <w:ind w:left="3813" w:hanging="213"/>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33"/>
        </w:tabs>
        <w:ind w:left="4533" w:hanging="213"/>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53"/>
        </w:tabs>
        <w:ind w:left="5253" w:hanging="213"/>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73"/>
        </w:tabs>
        <w:ind w:left="5973" w:hanging="213"/>
      </w:pPr>
      <w:rPr>
        <w:rFonts w:ascii="Helvetica Neue Light" w:eastAsia="Helvetica Neue Light" w:hAnsi="Helvetica Neue Light" w:cs="Helvetica Neue Light"/>
        <w:position w:val="0"/>
        <w:sz w:val="18"/>
        <w:szCs w:val="18"/>
      </w:rPr>
    </w:lvl>
  </w:abstractNum>
  <w:abstractNum w:abstractNumId="4">
    <w:nsid w:val="40607458"/>
    <w:multiLevelType w:val="multilevel"/>
    <w:tmpl w:val="0246919E"/>
    <w:lvl w:ilvl="0">
      <w:start w:val="1"/>
      <w:numFmt w:val="decimal"/>
      <w:lvlText w:val="%1"/>
      <w:lvlJc w:val="left"/>
      <w:pPr>
        <w:tabs>
          <w:tab w:val="num" w:pos="360"/>
        </w:tabs>
        <w:ind w:left="360" w:hanging="360"/>
      </w:pPr>
      <w:rPr>
        <w:rFonts w:hint="default"/>
      </w:rPr>
    </w:lvl>
    <w:lvl w:ilvl="1">
      <w:start w:val="1"/>
      <w:numFmt w:val="decimal"/>
      <w:pStyle w:val="Oldals2"/>
      <w:lvlText w:val="%1.%2"/>
      <w:lvlJc w:val="left"/>
      <w:pPr>
        <w:tabs>
          <w:tab w:val="num" w:pos="6598"/>
        </w:tabs>
        <w:ind w:left="659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45E23CB3"/>
    <w:multiLevelType w:val="multilevel"/>
    <w:tmpl w:val="A0428620"/>
    <w:lvl w:ilvl="0">
      <w:start w:val="1"/>
      <w:numFmt w:val="bullet"/>
      <w:lvlText w:val=""/>
      <w:lvlJc w:val="left"/>
      <w:rPr>
        <w:rFonts w:ascii="Times New Roman" w:eastAsia="Times New Roman" w:hAnsi="Times New Roman" w:cs="Times New Roman"/>
        <w:b w:val="0"/>
        <w:bCs w:val="0"/>
        <w:i w:val="0"/>
        <w:iCs w:val="0"/>
        <w:caps w:val="0"/>
        <w:smallCaps w:val="0"/>
        <w:strike w:val="0"/>
        <w:dstrike w:val="0"/>
        <w:outline w:val="0"/>
        <w:color w:val="000000"/>
        <w:spacing w:val="0"/>
        <w:kern w:val="1"/>
        <w:position w:val="0"/>
        <w:sz w:val="24"/>
        <w:szCs w:val="24"/>
        <w:u w:val="none"/>
        <w:vertAlign w:val="baseline"/>
      </w:rPr>
    </w:lvl>
    <w:lvl w:ilvl="1">
      <w:start w:val="1"/>
      <w:numFmt w:val="bullet"/>
      <w:lvlText w:val=""/>
      <w:lvlJc w:val="left"/>
      <w:pPr>
        <w:tabs>
          <w:tab w:val="num" w:pos="720"/>
        </w:tabs>
        <w:ind w:left="720" w:hanging="720"/>
      </w:pPr>
      <w:rPr>
        <w:rFonts w:ascii="Times New Roman" w:eastAsia="Times New Roman" w:hAnsi="Times New Roman" w:cs="Times New Roman"/>
        <w:b w:val="0"/>
        <w:bCs w:val="0"/>
        <w:i w:val="0"/>
        <w:iCs w:val="0"/>
        <w:caps w:val="0"/>
        <w:smallCaps w:val="0"/>
        <w:strike w:val="0"/>
        <w:dstrike w:val="0"/>
        <w:outline w:val="0"/>
        <w:color w:val="000000"/>
        <w:spacing w:val="0"/>
        <w:kern w:val="1"/>
        <w:position w:val="0"/>
        <w:sz w:val="24"/>
        <w:szCs w:val="24"/>
        <w:u w:val="none"/>
        <w:vertAlign w:val="baseline"/>
      </w:rPr>
    </w:lvl>
    <w:lvl w:ilvl="2">
      <w:start w:val="1"/>
      <w:numFmt w:val="bullet"/>
      <w:lvlText w:val=""/>
      <w:lvlJc w:val="left"/>
      <w:pPr>
        <w:tabs>
          <w:tab w:val="num" w:pos="1440"/>
        </w:tabs>
        <w:ind w:left="1440" w:hanging="1440"/>
      </w:pPr>
      <w:rPr>
        <w:rFonts w:ascii="Times New Roman" w:eastAsia="Times New Roman" w:hAnsi="Times New Roman" w:cs="Times New Roman"/>
        <w:b w:val="0"/>
        <w:bCs w:val="0"/>
        <w:i w:val="0"/>
        <w:iCs w:val="0"/>
        <w:caps w:val="0"/>
        <w:smallCaps w:val="0"/>
        <w:strike w:val="0"/>
        <w:dstrike w:val="0"/>
        <w:outline w:val="0"/>
        <w:color w:val="000000"/>
        <w:spacing w:val="0"/>
        <w:kern w:val="1"/>
        <w:position w:val="0"/>
        <w:sz w:val="24"/>
        <w:szCs w:val="24"/>
        <w:u w:val="none"/>
        <w:vertAlign w:val="baseline"/>
      </w:rPr>
    </w:lvl>
    <w:lvl w:ilvl="3">
      <w:start w:val="1"/>
      <w:numFmt w:val="bullet"/>
      <w:lvlText w:val=""/>
      <w:lvlJc w:val="left"/>
      <w:pPr>
        <w:tabs>
          <w:tab w:val="num" w:pos="2160"/>
        </w:tabs>
        <w:ind w:left="2160" w:hanging="2160"/>
      </w:pPr>
      <w:rPr>
        <w:rFonts w:ascii="Times New Roman" w:eastAsia="Times New Roman" w:hAnsi="Times New Roman" w:cs="Times New Roman"/>
        <w:b w:val="0"/>
        <w:bCs w:val="0"/>
        <w:i w:val="0"/>
        <w:iCs w:val="0"/>
        <w:caps w:val="0"/>
        <w:smallCaps w:val="0"/>
        <w:strike w:val="0"/>
        <w:dstrike w:val="0"/>
        <w:outline w:val="0"/>
        <w:color w:val="000000"/>
        <w:spacing w:val="0"/>
        <w:kern w:val="1"/>
        <w:position w:val="0"/>
        <w:sz w:val="24"/>
        <w:szCs w:val="24"/>
        <w:u w:val="none"/>
        <w:vertAlign w:val="baseline"/>
      </w:rPr>
    </w:lvl>
    <w:lvl w:ilvl="4">
      <w:start w:val="1"/>
      <w:numFmt w:val="bullet"/>
      <w:lvlText w:val=""/>
      <w:lvlJc w:val="left"/>
      <w:pPr>
        <w:tabs>
          <w:tab w:val="num" w:pos="2880"/>
        </w:tabs>
        <w:ind w:left="2880" w:hanging="2880"/>
      </w:pPr>
      <w:rPr>
        <w:rFonts w:ascii="Times New Roman" w:eastAsia="Times New Roman" w:hAnsi="Times New Roman" w:cs="Times New Roman"/>
        <w:b w:val="0"/>
        <w:bCs w:val="0"/>
        <w:i w:val="0"/>
        <w:iCs w:val="0"/>
        <w:caps w:val="0"/>
        <w:smallCaps w:val="0"/>
        <w:strike w:val="0"/>
        <w:dstrike w:val="0"/>
        <w:outline w:val="0"/>
        <w:color w:val="000000"/>
        <w:spacing w:val="0"/>
        <w:kern w:val="1"/>
        <w:position w:val="0"/>
        <w:sz w:val="24"/>
        <w:szCs w:val="24"/>
        <w:u w:val="none"/>
        <w:vertAlign w:val="baseline"/>
      </w:rPr>
    </w:lvl>
    <w:lvl w:ilvl="5">
      <w:start w:val="1"/>
      <w:numFmt w:val="bullet"/>
      <w:lvlText w:val=""/>
      <w:lvlJc w:val="left"/>
      <w:pPr>
        <w:tabs>
          <w:tab w:val="num" w:pos="3600"/>
        </w:tabs>
        <w:ind w:left="3600" w:hanging="3600"/>
      </w:pPr>
      <w:rPr>
        <w:rFonts w:ascii="Times New Roman" w:eastAsia="Times New Roman" w:hAnsi="Times New Roman" w:cs="Times New Roman"/>
        <w:b w:val="0"/>
        <w:bCs w:val="0"/>
        <w:i w:val="0"/>
        <w:iCs w:val="0"/>
        <w:caps w:val="0"/>
        <w:smallCaps w:val="0"/>
        <w:strike w:val="0"/>
        <w:dstrike w:val="0"/>
        <w:outline w:val="0"/>
        <w:color w:val="000000"/>
        <w:spacing w:val="0"/>
        <w:kern w:val="1"/>
        <w:position w:val="0"/>
        <w:sz w:val="24"/>
        <w:szCs w:val="24"/>
        <w:u w:val="none"/>
        <w:vertAlign w:val="baseline"/>
      </w:rPr>
    </w:lvl>
    <w:lvl w:ilvl="6">
      <w:start w:val="1"/>
      <w:numFmt w:val="bullet"/>
      <w:lvlText w:val=""/>
      <w:lvlJc w:val="left"/>
      <w:pPr>
        <w:tabs>
          <w:tab w:val="num" w:pos="4320"/>
        </w:tabs>
        <w:ind w:left="4320" w:hanging="4320"/>
      </w:pPr>
      <w:rPr>
        <w:rFonts w:ascii="Times New Roman" w:eastAsia="Times New Roman" w:hAnsi="Times New Roman" w:cs="Times New Roman"/>
        <w:b w:val="0"/>
        <w:bCs w:val="0"/>
        <w:i w:val="0"/>
        <w:iCs w:val="0"/>
        <w:caps w:val="0"/>
        <w:smallCaps w:val="0"/>
        <w:strike w:val="0"/>
        <w:dstrike w:val="0"/>
        <w:outline w:val="0"/>
        <w:color w:val="000000"/>
        <w:spacing w:val="0"/>
        <w:kern w:val="1"/>
        <w:position w:val="0"/>
        <w:sz w:val="24"/>
        <w:szCs w:val="24"/>
        <w:u w:val="none"/>
        <w:vertAlign w:val="baseline"/>
      </w:rPr>
    </w:lvl>
    <w:lvl w:ilvl="7">
      <w:start w:val="1"/>
      <w:numFmt w:val="bullet"/>
      <w:lvlText w:val=""/>
      <w:lvlJc w:val="left"/>
      <w:pPr>
        <w:tabs>
          <w:tab w:val="num" w:pos="5040"/>
        </w:tabs>
        <w:ind w:left="5040" w:hanging="5040"/>
      </w:pPr>
      <w:rPr>
        <w:rFonts w:ascii="Times New Roman" w:eastAsia="Times New Roman" w:hAnsi="Times New Roman" w:cs="Times New Roman"/>
        <w:b w:val="0"/>
        <w:bCs w:val="0"/>
        <w:i w:val="0"/>
        <w:iCs w:val="0"/>
        <w:caps w:val="0"/>
        <w:smallCaps w:val="0"/>
        <w:strike w:val="0"/>
        <w:dstrike w:val="0"/>
        <w:outline w:val="0"/>
        <w:color w:val="000000"/>
        <w:spacing w:val="0"/>
        <w:kern w:val="1"/>
        <w:position w:val="0"/>
        <w:sz w:val="24"/>
        <w:szCs w:val="24"/>
        <w:u w:val="none"/>
        <w:vertAlign w:val="baseline"/>
      </w:rPr>
    </w:lvl>
    <w:lvl w:ilvl="8">
      <w:start w:val="1"/>
      <w:numFmt w:val="bullet"/>
      <w:lvlText w:val=""/>
      <w:lvlJc w:val="left"/>
      <w:pPr>
        <w:tabs>
          <w:tab w:val="num" w:pos="5760"/>
        </w:tabs>
        <w:ind w:left="5760" w:hanging="5760"/>
      </w:pPr>
      <w:rPr>
        <w:rFonts w:ascii="Times New Roman" w:eastAsia="Times New Roman" w:hAnsi="Times New Roman" w:cs="Times New Roman"/>
        <w:b w:val="0"/>
        <w:bCs w:val="0"/>
        <w:i w:val="0"/>
        <w:iCs w:val="0"/>
        <w:caps w:val="0"/>
        <w:smallCaps w:val="0"/>
        <w:strike w:val="0"/>
        <w:dstrike w:val="0"/>
        <w:outline w:val="0"/>
        <w:color w:val="000000"/>
        <w:spacing w:val="0"/>
        <w:kern w:val="1"/>
        <w:position w:val="0"/>
        <w:sz w:val="24"/>
        <w:szCs w:val="24"/>
        <w:u w:val="none"/>
        <w:vertAlign w:val="baseline"/>
      </w:rPr>
    </w:lvl>
  </w:abstractNum>
  <w:abstractNum w:abstractNumId="6">
    <w:nsid w:val="4C2B5380"/>
    <w:multiLevelType w:val="hybridMultilevel"/>
    <w:tmpl w:val="C7605236"/>
    <w:lvl w:ilvl="0" w:tplc="EAE6324A">
      <w:numFmt w:val="bullet"/>
      <w:lvlText w:val="-"/>
      <w:lvlJc w:val="left"/>
      <w:pPr>
        <w:ind w:left="720" w:hanging="360"/>
      </w:pPr>
      <w:rPr>
        <w:rFonts w:ascii="Arial" w:eastAsia="Arial Unicode MS"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693705F"/>
    <w:multiLevelType w:val="multilevel"/>
    <w:tmpl w:val="68306AD6"/>
    <w:styleLink w:val="List1"/>
    <w:lvl w:ilvl="0">
      <w:start w:val="2"/>
      <w:numFmt w:val="upperLetter"/>
      <w:lvlText w:val="%1)"/>
      <w:lvlJc w:val="left"/>
      <w:pPr>
        <w:tabs>
          <w:tab w:val="num" w:pos="213"/>
        </w:tabs>
        <w:ind w:left="213" w:hanging="213"/>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33"/>
        </w:tabs>
        <w:ind w:left="933" w:hanging="213"/>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53"/>
        </w:tabs>
        <w:ind w:left="1653" w:hanging="213"/>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73"/>
        </w:tabs>
        <w:ind w:left="2373" w:hanging="213"/>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93"/>
        </w:tabs>
        <w:ind w:left="3093" w:hanging="213"/>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13"/>
        </w:tabs>
        <w:ind w:left="3813" w:hanging="213"/>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33"/>
        </w:tabs>
        <w:ind w:left="4533" w:hanging="213"/>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53"/>
        </w:tabs>
        <w:ind w:left="5253" w:hanging="213"/>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73"/>
        </w:tabs>
        <w:ind w:left="5973" w:hanging="213"/>
      </w:pPr>
      <w:rPr>
        <w:rFonts w:ascii="Helvetica Neue Light" w:eastAsia="Helvetica Neue Light" w:hAnsi="Helvetica Neue Light" w:cs="Helvetica Neue Light"/>
        <w:position w:val="0"/>
        <w:sz w:val="18"/>
        <w:szCs w:val="18"/>
      </w:rPr>
    </w:lvl>
  </w:abstractNum>
  <w:abstractNum w:abstractNumId="8">
    <w:nsid w:val="68FE35A8"/>
    <w:multiLevelType w:val="multilevel"/>
    <w:tmpl w:val="4E4E59DA"/>
    <w:lvl w:ilvl="0">
      <w:start w:val="1"/>
      <w:numFmt w:val="upperLetter"/>
      <w:lvlText w:val="%1)"/>
      <w:lvlJc w:val="left"/>
      <w:pPr>
        <w:tabs>
          <w:tab w:val="num" w:pos="207"/>
        </w:tabs>
        <w:ind w:left="207" w:hanging="207"/>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27"/>
        </w:tabs>
        <w:ind w:left="927" w:hanging="207"/>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47"/>
        </w:tabs>
        <w:ind w:left="1647" w:hanging="207"/>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67"/>
        </w:tabs>
        <w:ind w:left="2367" w:hanging="207"/>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87"/>
        </w:tabs>
        <w:ind w:left="3087" w:hanging="207"/>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07"/>
        </w:tabs>
        <w:ind w:left="3807" w:hanging="207"/>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27"/>
        </w:tabs>
        <w:ind w:left="4527" w:hanging="207"/>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47"/>
        </w:tabs>
        <w:ind w:left="5247" w:hanging="207"/>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67"/>
        </w:tabs>
        <w:ind w:left="5967" w:hanging="207"/>
      </w:pPr>
      <w:rPr>
        <w:rFonts w:ascii="Helvetica Neue Light" w:eastAsia="Helvetica Neue Light" w:hAnsi="Helvetica Neue Light" w:cs="Helvetica Neue Light"/>
        <w:position w:val="0"/>
        <w:sz w:val="18"/>
        <w:szCs w:val="18"/>
      </w:rPr>
    </w:lvl>
  </w:abstractNum>
  <w:abstractNum w:abstractNumId="9">
    <w:nsid w:val="76420CE9"/>
    <w:multiLevelType w:val="hybridMultilevel"/>
    <w:tmpl w:val="E0BAC64C"/>
    <w:lvl w:ilvl="0" w:tplc="B41E7938">
      <w:numFmt w:val="bullet"/>
      <w:lvlText w:val="-"/>
      <w:lvlJc w:val="left"/>
      <w:pPr>
        <w:ind w:left="720" w:hanging="360"/>
      </w:pPr>
      <w:rPr>
        <w:rFonts w:ascii="Arial" w:eastAsia="Arial Unicode MS"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nsid w:val="7E5008A9"/>
    <w:multiLevelType w:val="hybridMultilevel"/>
    <w:tmpl w:val="6BD434CA"/>
    <w:lvl w:ilvl="0" w:tplc="84923620">
      <w:start w:val="1"/>
      <w:numFmt w:val="decimal"/>
      <w:lvlText w:val="%1."/>
      <w:lvlJc w:val="left"/>
      <w:pPr>
        <w:tabs>
          <w:tab w:val="num" w:pos="587"/>
        </w:tabs>
        <w:ind w:left="587" w:hanging="360"/>
      </w:pPr>
      <w:rPr>
        <w:rFonts w:hint="default"/>
      </w:rPr>
    </w:lvl>
    <w:lvl w:ilvl="1" w:tplc="ADF65B62">
      <w:start w:val="4"/>
      <w:numFmt w:val="bullet"/>
      <w:lvlText w:val="-"/>
      <w:lvlJc w:val="left"/>
      <w:pPr>
        <w:tabs>
          <w:tab w:val="num" w:pos="1667"/>
        </w:tabs>
        <w:ind w:left="1667" w:hanging="360"/>
      </w:pPr>
      <w:rPr>
        <w:rFonts w:ascii="Arial" w:eastAsia="Times New Roman" w:hAnsi="Arial" w:cs="Arial" w:hint="default"/>
      </w:rPr>
    </w:lvl>
    <w:lvl w:ilvl="2" w:tplc="0405001B">
      <w:start w:val="1"/>
      <w:numFmt w:val="lowerRoman"/>
      <w:lvlText w:val="%3."/>
      <w:lvlJc w:val="right"/>
      <w:pPr>
        <w:tabs>
          <w:tab w:val="num" w:pos="2387"/>
        </w:tabs>
        <w:ind w:left="2387" w:hanging="180"/>
      </w:pPr>
    </w:lvl>
    <w:lvl w:ilvl="3" w:tplc="0405000F" w:tentative="1">
      <w:start w:val="1"/>
      <w:numFmt w:val="decimal"/>
      <w:lvlText w:val="%4."/>
      <w:lvlJc w:val="left"/>
      <w:pPr>
        <w:tabs>
          <w:tab w:val="num" w:pos="3107"/>
        </w:tabs>
        <w:ind w:left="3107" w:hanging="360"/>
      </w:pPr>
    </w:lvl>
    <w:lvl w:ilvl="4" w:tplc="04050019" w:tentative="1">
      <w:start w:val="1"/>
      <w:numFmt w:val="lowerLetter"/>
      <w:lvlText w:val="%5."/>
      <w:lvlJc w:val="left"/>
      <w:pPr>
        <w:tabs>
          <w:tab w:val="num" w:pos="3827"/>
        </w:tabs>
        <w:ind w:left="3827" w:hanging="360"/>
      </w:pPr>
    </w:lvl>
    <w:lvl w:ilvl="5" w:tplc="0405001B" w:tentative="1">
      <w:start w:val="1"/>
      <w:numFmt w:val="lowerRoman"/>
      <w:lvlText w:val="%6."/>
      <w:lvlJc w:val="right"/>
      <w:pPr>
        <w:tabs>
          <w:tab w:val="num" w:pos="4547"/>
        </w:tabs>
        <w:ind w:left="4547" w:hanging="180"/>
      </w:pPr>
    </w:lvl>
    <w:lvl w:ilvl="6" w:tplc="0405000F" w:tentative="1">
      <w:start w:val="1"/>
      <w:numFmt w:val="decimal"/>
      <w:lvlText w:val="%7."/>
      <w:lvlJc w:val="left"/>
      <w:pPr>
        <w:tabs>
          <w:tab w:val="num" w:pos="5267"/>
        </w:tabs>
        <w:ind w:left="5267" w:hanging="360"/>
      </w:pPr>
    </w:lvl>
    <w:lvl w:ilvl="7" w:tplc="04050019" w:tentative="1">
      <w:start w:val="1"/>
      <w:numFmt w:val="lowerLetter"/>
      <w:lvlText w:val="%8."/>
      <w:lvlJc w:val="left"/>
      <w:pPr>
        <w:tabs>
          <w:tab w:val="num" w:pos="5987"/>
        </w:tabs>
        <w:ind w:left="5987" w:hanging="360"/>
      </w:pPr>
    </w:lvl>
    <w:lvl w:ilvl="8" w:tplc="0405001B" w:tentative="1">
      <w:start w:val="1"/>
      <w:numFmt w:val="lowerRoman"/>
      <w:lvlText w:val="%9."/>
      <w:lvlJc w:val="right"/>
      <w:pPr>
        <w:tabs>
          <w:tab w:val="num" w:pos="6707"/>
        </w:tabs>
        <w:ind w:left="6707" w:hanging="180"/>
      </w:pPr>
    </w:lvl>
  </w:abstractNum>
  <w:abstractNum w:abstractNumId="11">
    <w:nsid w:val="7F1A5872"/>
    <w:multiLevelType w:val="multilevel"/>
    <w:tmpl w:val="C2D86966"/>
    <w:lvl w:ilvl="0">
      <w:start w:val="1"/>
      <w:numFmt w:val="upperRoman"/>
      <w:lvlText w:val="%1)"/>
      <w:lvlJc w:val="left"/>
      <w:pPr>
        <w:tabs>
          <w:tab w:val="num" w:pos="220"/>
        </w:tabs>
        <w:ind w:left="220" w:hanging="220"/>
      </w:pPr>
      <w:rPr>
        <w:rFonts w:ascii="Helvetica Neue Light" w:eastAsia="Helvetica Neue Light" w:hAnsi="Helvetica Neue Light" w:cs="Helvetica Neue Light"/>
        <w:position w:val="0"/>
        <w:sz w:val="18"/>
        <w:szCs w:val="18"/>
      </w:rPr>
    </w:lvl>
    <w:lvl w:ilvl="1">
      <w:start w:val="1"/>
      <w:numFmt w:val="upperRoman"/>
      <w:lvlText w:val="%2)"/>
      <w:lvlJc w:val="left"/>
      <w:pPr>
        <w:tabs>
          <w:tab w:val="num" w:pos="940"/>
        </w:tabs>
        <w:ind w:left="940" w:hanging="220"/>
      </w:pPr>
      <w:rPr>
        <w:rFonts w:ascii="Helvetica Neue Light" w:eastAsia="Helvetica Neue Light" w:hAnsi="Helvetica Neue Light" w:cs="Helvetica Neue Light"/>
        <w:position w:val="0"/>
        <w:sz w:val="18"/>
        <w:szCs w:val="18"/>
      </w:rPr>
    </w:lvl>
    <w:lvl w:ilvl="2">
      <w:start w:val="1"/>
      <w:numFmt w:val="upperRoman"/>
      <w:lvlText w:val="%3)"/>
      <w:lvlJc w:val="left"/>
      <w:pPr>
        <w:tabs>
          <w:tab w:val="num" w:pos="1660"/>
        </w:tabs>
        <w:ind w:left="1660" w:hanging="220"/>
      </w:pPr>
      <w:rPr>
        <w:rFonts w:ascii="Helvetica Neue Light" w:eastAsia="Helvetica Neue Light" w:hAnsi="Helvetica Neue Light" w:cs="Helvetica Neue Light"/>
        <w:position w:val="0"/>
        <w:sz w:val="18"/>
        <w:szCs w:val="18"/>
      </w:rPr>
    </w:lvl>
    <w:lvl w:ilvl="3">
      <w:start w:val="1"/>
      <w:numFmt w:val="upperRoman"/>
      <w:lvlText w:val="%4)"/>
      <w:lvlJc w:val="left"/>
      <w:pPr>
        <w:tabs>
          <w:tab w:val="num" w:pos="2380"/>
        </w:tabs>
        <w:ind w:left="2380" w:hanging="220"/>
      </w:pPr>
      <w:rPr>
        <w:rFonts w:ascii="Helvetica Neue Light" w:eastAsia="Helvetica Neue Light" w:hAnsi="Helvetica Neue Light" w:cs="Helvetica Neue Light"/>
        <w:position w:val="0"/>
        <w:sz w:val="18"/>
        <w:szCs w:val="18"/>
      </w:rPr>
    </w:lvl>
    <w:lvl w:ilvl="4">
      <w:start w:val="1"/>
      <w:numFmt w:val="upperRoman"/>
      <w:lvlText w:val="%5)"/>
      <w:lvlJc w:val="left"/>
      <w:pPr>
        <w:tabs>
          <w:tab w:val="num" w:pos="3100"/>
        </w:tabs>
        <w:ind w:left="3100" w:hanging="220"/>
      </w:pPr>
      <w:rPr>
        <w:rFonts w:ascii="Helvetica Neue Light" w:eastAsia="Helvetica Neue Light" w:hAnsi="Helvetica Neue Light" w:cs="Helvetica Neue Light"/>
        <w:position w:val="0"/>
        <w:sz w:val="18"/>
        <w:szCs w:val="18"/>
      </w:rPr>
    </w:lvl>
    <w:lvl w:ilvl="5">
      <w:start w:val="1"/>
      <w:numFmt w:val="upperRoman"/>
      <w:lvlText w:val="%6)"/>
      <w:lvlJc w:val="left"/>
      <w:pPr>
        <w:tabs>
          <w:tab w:val="num" w:pos="3820"/>
        </w:tabs>
        <w:ind w:left="3820" w:hanging="220"/>
      </w:pPr>
      <w:rPr>
        <w:rFonts w:ascii="Helvetica Neue Light" w:eastAsia="Helvetica Neue Light" w:hAnsi="Helvetica Neue Light" w:cs="Helvetica Neue Light"/>
        <w:position w:val="0"/>
        <w:sz w:val="18"/>
        <w:szCs w:val="18"/>
      </w:rPr>
    </w:lvl>
    <w:lvl w:ilvl="6">
      <w:start w:val="1"/>
      <w:numFmt w:val="upperRoman"/>
      <w:lvlText w:val="%7)"/>
      <w:lvlJc w:val="left"/>
      <w:pPr>
        <w:tabs>
          <w:tab w:val="num" w:pos="4540"/>
        </w:tabs>
        <w:ind w:left="4540" w:hanging="220"/>
      </w:pPr>
      <w:rPr>
        <w:rFonts w:ascii="Helvetica Neue Light" w:eastAsia="Helvetica Neue Light" w:hAnsi="Helvetica Neue Light" w:cs="Helvetica Neue Light"/>
        <w:position w:val="0"/>
        <w:sz w:val="18"/>
        <w:szCs w:val="18"/>
      </w:rPr>
    </w:lvl>
    <w:lvl w:ilvl="7">
      <w:start w:val="1"/>
      <w:numFmt w:val="upperRoman"/>
      <w:lvlText w:val="%8)"/>
      <w:lvlJc w:val="left"/>
      <w:pPr>
        <w:tabs>
          <w:tab w:val="num" w:pos="5260"/>
        </w:tabs>
        <w:ind w:left="5260" w:hanging="220"/>
      </w:pPr>
      <w:rPr>
        <w:rFonts w:ascii="Helvetica Neue Light" w:eastAsia="Helvetica Neue Light" w:hAnsi="Helvetica Neue Light" w:cs="Helvetica Neue Light"/>
        <w:position w:val="0"/>
        <w:sz w:val="18"/>
        <w:szCs w:val="18"/>
      </w:rPr>
    </w:lvl>
    <w:lvl w:ilvl="8">
      <w:start w:val="1"/>
      <w:numFmt w:val="upperRoman"/>
      <w:lvlText w:val="%9)"/>
      <w:lvlJc w:val="left"/>
      <w:pPr>
        <w:tabs>
          <w:tab w:val="num" w:pos="5980"/>
        </w:tabs>
        <w:ind w:left="5980" w:hanging="220"/>
      </w:pPr>
      <w:rPr>
        <w:rFonts w:ascii="Helvetica Neue Light" w:eastAsia="Helvetica Neue Light" w:hAnsi="Helvetica Neue Light" w:cs="Helvetica Neue Light"/>
        <w:position w:val="0"/>
        <w:sz w:val="18"/>
        <w:szCs w:val="18"/>
      </w:rPr>
    </w:lvl>
  </w:abstractNum>
  <w:abstractNum w:abstractNumId="12">
    <w:nsid w:val="7F814C1A"/>
    <w:multiLevelType w:val="multilevel"/>
    <w:tmpl w:val="73A28E8E"/>
    <w:styleLink w:val="List0"/>
    <w:lvl w:ilvl="0">
      <w:start w:val="1"/>
      <w:numFmt w:val="upperLetter"/>
      <w:lvlText w:val="%1)"/>
      <w:lvlJc w:val="left"/>
      <w:pPr>
        <w:tabs>
          <w:tab w:val="num" w:pos="207"/>
        </w:tabs>
        <w:ind w:left="207" w:hanging="207"/>
      </w:pPr>
      <w:rPr>
        <w:rFonts w:ascii="Helvetica Neue Light" w:eastAsia="Helvetica Neue Light" w:hAnsi="Helvetica Neue Light" w:cs="Helvetica Neue Light"/>
        <w:position w:val="0"/>
        <w:sz w:val="18"/>
        <w:szCs w:val="18"/>
      </w:rPr>
    </w:lvl>
    <w:lvl w:ilvl="1">
      <w:start w:val="1"/>
      <w:numFmt w:val="upperLetter"/>
      <w:lvlText w:val="%2)"/>
      <w:lvlJc w:val="left"/>
      <w:pPr>
        <w:tabs>
          <w:tab w:val="num" w:pos="927"/>
        </w:tabs>
        <w:ind w:left="927" w:hanging="207"/>
      </w:pPr>
      <w:rPr>
        <w:rFonts w:ascii="Helvetica Neue Light" w:eastAsia="Helvetica Neue Light" w:hAnsi="Helvetica Neue Light" w:cs="Helvetica Neue Light"/>
        <w:position w:val="0"/>
        <w:sz w:val="18"/>
        <w:szCs w:val="18"/>
      </w:rPr>
    </w:lvl>
    <w:lvl w:ilvl="2">
      <w:start w:val="1"/>
      <w:numFmt w:val="upperLetter"/>
      <w:lvlText w:val="%3)"/>
      <w:lvlJc w:val="left"/>
      <w:pPr>
        <w:tabs>
          <w:tab w:val="num" w:pos="1647"/>
        </w:tabs>
        <w:ind w:left="1647" w:hanging="207"/>
      </w:pPr>
      <w:rPr>
        <w:rFonts w:ascii="Helvetica Neue Light" w:eastAsia="Helvetica Neue Light" w:hAnsi="Helvetica Neue Light" w:cs="Helvetica Neue Light"/>
        <w:position w:val="0"/>
        <w:sz w:val="18"/>
        <w:szCs w:val="18"/>
      </w:rPr>
    </w:lvl>
    <w:lvl w:ilvl="3">
      <w:start w:val="1"/>
      <w:numFmt w:val="upperLetter"/>
      <w:lvlText w:val="%4)"/>
      <w:lvlJc w:val="left"/>
      <w:pPr>
        <w:tabs>
          <w:tab w:val="num" w:pos="2367"/>
        </w:tabs>
        <w:ind w:left="2367" w:hanging="207"/>
      </w:pPr>
      <w:rPr>
        <w:rFonts w:ascii="Helvetica Neue Light" w:eastAsia="Helvetica Neue Light" w:hAnsi="Helvetica Neue Light" w:cs="Helvetica Neue Light"/>
        <w:position w:val="0"/>
        <w:sz w:val="18"/>
        <w:szCs w:val="18"/>
      </w:rPr>
    </w:lvl>
    <w:lvl w:ilvl="4">
      <w:start w:val="1"/>
      <w:numFmt w:val="upperLetter"/>
      <w:lvlText w:val="%5)"/>
      <w:lvlJc w:val="left"/>
      <w:pPr>
        <w:tabs>
          <w:tab w:val="num" w:pos="3087"/>
        </w:tabs>
        <w:ind w:left="3087" w:hanging="207"/>
      </w:pPr>
      <w:rPr>
        <w:rFonts w:ascii="Helvetica Neue Light" w:eastAsia="Helvetica Neue Light" w:hAnsi="Helvetica Neue Light" w:cs="Helvetica Neue Light"/>
        <w:position w:val="0"/>
        <w:sz w:val="18"/>
        <w:szCs w:val="18"/>
      </w:rPr>
    </w:lvl>
    <w:lvl w:ilvl="5">
      <w:start w:val="1"/>
      <w:numFmt w:val="upperLetter"/>
      <w:lvlText w:val="%6)"/>
      <w:lvlJc w:val="left"/>
      <w:pPr>
        <w:tabs>
          <w:tab w:val="num" w:pos="3807"/>
        </w:tabs>
        <w:ind w:left="3807" w:hanging="207"/>
      </w:pPr>
      <w:rPr>
        <w:rFonts w:ascii="Helvetica Neue Light" w:eastAsia="Helvetica Neue Light" w:hAnsi="Helvetica Neue Light" w:cs="Helvetica Neue Light"/>
        <w:position w:val="0"/>
        <w:sz w:val="18"/>
        <w:szCs w:val="18"/>
      </w:rPr>
    </w:lvl>
    <w:lvl w:ilvl="6">
      <w:start w:val="1"/>
      <w:numFmt w:val="upperLetter"/>
      <w:lvlText w:val="%7)"/>
      <w:lvlJc w:val="left"/>
      <w:pPr>
        <w:tabs>
          <w:tab w:val="num" w:pos="4527"/>
        </w:tabs>
        <w:ind w:left="4527" w:hanging="207"/>
      </w:pPr>
      <w:rPr>
        <w:rFonts w:ascii="Helvetica Neue Light" w:eastAsia="Helvetica Neue Light" w:hAnsi="Helvetica Neue Light" w:cs="Helvetica Neue Light"/>
        <w:position w:val="0"/>
        <w:sz w:val="18"/>
        <w:szCs w:val="18"/>
      </w:rPr>
    </w:lvl>
    <w:lvl w:ilvl="7">
      <w:start w:val="1"/>
      <w:numFmt w:val="upperLetter"/>
      <w:lvlText w:val="%8)"/>
      <w:lvlJc w:val="left"/>
      <w:pPr>
        <w:tabs>
          <w:tab w:val="num" w:pos="5247"/>
        </w:tabs>
        <w:ind w:left="5247" w:hanging="207"/>
      </w:pPr>
      <w:rPr>
        <w:rFonts w:ascii="Helvetica Neue Light" w:eastAsia="Helvetica Neue Light" w:hAnsi="Helvetica Neue Light" w:cs="Helvetica Neue Light"/>
        <w:position w:val="0"/>
        <w:sz w:val="18"/>
        <w:szCs w:val="18"/>
      </w:rPr>
    </w:lvl>
    <w:lvl w:ilvl="8">
      <w:start w:val="1"/>
      <w:numFmt w:val="upperLetter"/>
      <w:lvlText w:val="%9)"/>
      <w:lvlJc w:val="left"/>
      <w:pPr>
        <w:tabs>
          <w:tab w:val="num" w:pos="5967"/>
        </w:tabs>
        <w:ind w:left="5967" w:hanging="207"/>
      </w:pPr>
      <w:rPr>
        <w:rFonts w:ascii="Helvetica Neue Light" w:eastAsia="Helvetica Neue Light" w:hAnsi="Helvetica Neue Light" w:cs="Helvetica Neue Light"/>
        <w:position w:val="0"/>
        <w:sz w:val="18"/>
        <w:szCs w:val="18"/>
      </w:rPr>
    </w:lvl>
  </w:abstractNum>
  <w:num w:numId="1">
    <w:abstractNumId w:val="8"/>
  </w:num>
  <w:num w:numId="2">
    <w:abstractNumId w:val="5"/>
  </w:num>
  <w:num w:numId="3">
    <w:abstractNumId w:val="12"/>
  </w:num>
  <w:num w:numId="4">
    <w:abstractNumId w:val="3"/>
  </w:num>
  <w:num w:numId="5">
    <w:abstractNumId w:val="7"/>
  </w:num>
  <w:num w:numId="6">
    <w:abstractNumId w:val="11"/>
  </w:num>
  <w:num w:numId="7">
    <w:abstractNumId w:val="1"/>
  </w:num>
  <w:num w:numId="8">
    <w:abstractNumId w:val="10"/>
  </w:num>
  <w:num w:numId="9">
    <w:abstractNumId w:val="2"/>
  </w:num>
  <w:num w:numId="10">
    <w:abstractNumId w:val="4"/>
  </w:num>
  <w:num w:numId="11">
    <w:abstractNumId w:val="9"/>
  </w:num>
  <w:num w:numId="12">
    <w:abstractNumId w:val="0"/>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grammar="clean"/>
  <w:defaultTabStop w:val="720"/>
  <w:hyphenationZone w:val="425"/>
  <w:characterSpacingControl w:val="doNotCompress"/>
  <w:footnotePr>
    <w:footnote w:id="-1"/>
    <w:footnote w:id="0"/>
  </w:footnotePr>
  <w:endnotePr>
    <w:endnote w:id="-1"/>
    <w:endnote w:id="0"/>
  </w:endnotePr>
  <w:compat>
    <w:useFELayout/>
  </w:compat>
  <w:rsids>
    <w:rsidRoot w:val="00824DA7"/>
    <w:rsid w:val="00011DAE"/>
    <w:rsid w:val="00011E15"/>
    <w:rsid w:val="00014B3F"/>
    <w:rsid w:val="00015043"/>
    <w:rsid w:val="00015656"/>
    <w:rsid w:val="000263B9"/>
    <w:rsid w:val="00030A37"/>
    <w:rsid w:val="000501BA"/>
    <w:rsid w:val="00055188"/>
    <w:rsid w:val="00056AE6"/>
    <w:rsid w:val="00060CD3"/>
    <w:rsid w:val="0006180A"/>
    <w:rsid w:val="00062EC4"/>
    <w:rsid w:val="00075A13"/>
    <w:rsid w:val="00081E05"/>
    <w:rsid w:val="00085866"/>
    <w:rsid w:val="0008688F"/>
    <w:rsid w:val="00091A36"/>
    <w:rsid w:val="000A0DEB"/>
    <w:rsid w:val="000B48CE"/>
    <w:rsid w:val="000C2B0A"/>
    <w:rsid w:val="000D7D2F"/>
    <w:rsid w:val="000E12A7"/>
    <w:rsid w:val="000E43E0"/>
    <w:rsid w:val="000E7B14"/>
    <w:rsid w:val="000F4698"/>
    <w:rsid w:val="0010220D"/>
    <w:rsid w:val="00102E4F"/>
    <w:rsid w:val="001066BD"/>
    <w:rsid w:val="00110CEE"/>
    <w:rsid w:val="00117605"/>
    <w:rsid w:val="0013234A"/>
    <w:rsid w:val="00136E55"/>
    <w:rsid w:val="00137DA7"/>
    <w:rsid w:val="00152B9D"/>
    <w:rsid w:val="001611E6"/>
    <w:rsid w:val="00161C27"/>
    <w:rsid w:val="00166E24"/>
    <w:rsid w:val="001725D0"/>
    <w:rsid w:val="0017694B"/>
    <w:rsid w:val="00196B87"/>
    <w:rsid w:val="001A6304"/>
    <w:rsid w:val="001C39DA"/>
    <w:rsid w:val="001C7738"/>
    <w:rsid w:val="001D6310"/>
    <w:rsid w:val="001D698B"/>
    <w:rsid w:val="001E01E2"/>
    <w:rsid w:val="001E0494"/>
    <w:rsid w:val="001E4B87"/>
    <w:rsid w:val="001E4EEB"/>
    <w:rsid w:val="001F31FF"/>
    <w:rsid w:val="001F361D"/>
    <w:rsid w:val="001F5047"/>
    <w:rsid w:val="001F6AFB"/>
    <w:rsid w:val="00205344"/>
    <w:rsid w:val="00212B28"/>
    <w:rsid w:val="0021527B"/>
    <w:rsid w:val="0021793C"/>
    <w:rsid w:val="00222DFE"/>
    <w:rsid w:val="00223619"/>
    <w:rsid w:val="0024166F"/>
    <w:rsid w:val="002420E5"/>
    <w:rsid w:val="002456B5"/>
    <w:rsid w:val="00245B17"/>
    <w:rsid w:val="0025038B"/>
    <w:rsid w:val="002633B5"/>
    <w:rsid w:val="00270BBC"/>
    <w:rsid w:val="00280C58"/>
    <w:rsid w:val="002813F4"/>
    <w:rsid w:val="00290301"/>
    <w:rsid w:val="002953D4"/>
    <w:rsid w:val="002A38EF"/>
    <w:rsid w:val="002B6E5B"/>
    <w:rsid w:val="002C1224"/>
    <w:rsid w:val="002C3D37"/>
    <w:rsid w:val="002D0A00"/>
    <w:rsid w:val="002D498B"/>
    <w:rsid w:val="002E1637"/>
    <w:rsid w:val="002E6A9F"/>
    <w:rsid w:val="002F45F5"/>
    <w:rsid w:val="00312CC8"/>
    <w:rsid w:val="00321CFB"/>
    <w:rsid w:val="003221A6"/>
    <w:rsid w:val="003311E3"/>
    <w:rsid w:val="003349DC"/>
    <w:rsid w:val="0034105E"/>
    <w:rsid w:val="003506D6"/>
    <w:rsid w:val="0035645D"/>
    <w:rsid w:val="003605C4"/>
    <w:rsid w:val="00361E27"/>
    <w:rsid w:val="003673C2"/>
    <w:rsid w:val="003833E1"/>
    <w:rsid w:val="0038484B"/>
    <w:rsid w:val="00386150"/>
    <w:rsid w:val="00386571"/>
    <w:rsid w:val="0039007A"/>
    <w:rsid w:val="00392434"/>
    <w:rsid w:val="00394BDB"/>
    <w:rsid w:val="00396367"/>
    <w:rsid w:val="003A5243"/>
    <w:rsid w:val="003A6344"/>
    <w:rsid w:val="003B1FDD"/>
    <w:rsid w:val="003B3B90"/>
    <w:rsid w:val="003B40EE"/>
    <w:rsid w:val="003B5869"/>
    <w:rsid w:val="003C3564"/>
    <w:rsid w:val="003C37D5"/>
    <w:rsid w:val="003D2384"/>
    <w:rsid w:val="003D37DA"/>
    <w:rsid w:val="003E07A3"/>
    <w:rsid w:val="003E456B"/>
    <w:rsid w:val="003E5501"/>
    <w:rsid w:val="003F1275"/>
    <w:rsid w:val="003F6743"/>
    <w:rsid w:val="00402FF7"/>
    <w:rsid w:val="004225FB"/>
    <w:rsid w:val="004259B9"/>
    <w:rsid w:val="00430FBE"/>
    <w:rsid w:val="0043213B"/>
    <w:rsid w:val="00436807"/>
    <w:rsid w:val="00436EE6"/>
    <w:rsid w:val="0043702C"/>
    <w:rsid w:val="00437314"/>
    <w:rsid w:val="00442AEE"/>
    <w:rsid w:val="00444EB0"/>
    <w:rsid w:val="004460FB"/>
    <w:rsid w:val="0045022D"/>
    <w:rsid w:val="00453097"/>
    <w:rsid w:val="0045651B"/>
    <w:rsid w:val="00457D46"/>
    <w:rsid w:val="00462447"/>
    <w:rsid w:val="0046279A"/>
    <w:rsid w:val="0046605D"/>
    <w:rsid w:val="0047197D"/>
    <w:rsid w:val="00480431"/>
    <w:rsid w:val="00481450"/>
    <w:rsid w:val="00486BAF"/>
    <w:rsid w:val="004A178E"/>
    <w:rsid w:val="004A2202"/>
    <w:rsid w:val="004A5CDB"/>
    <w:rsid w:val="004B281A"/>
    <w:rsid w:val="004B3B49"/>
    <w:rsid w:val="004E2128"/>
    <w:rsid w:val="004F0959"/>
    <w:rsid w:val="004F7147"/>
    <w:rsid w:val="005109CE"/>
    <w:rsid w:val="00514630"/>
    <w:rsid w:val="00516FEB"/>
    <w:rsid w:val="00520558"/>
    <w:rsid w:val="005247FE"/>
    <w:rsid w:val="0052683C"/>
    <w:rsid w:val="0055301B"/>
    <w:rsid w:val="0056733D"/>
    <w:rsid w:val="00572D61"/>
    <w:rsid w:val="00576F97"/>
    <w:rsid w:val="00582340"/>
    <w:rsid w:val="0059199D"/>
    <w:rsid w:val="005B1C82"/>
    <w:rsid w:val="005B20DA"/>
    <w:rsid w:val="005B3F92"/>
    <w:rsid w:val="005C3F25"/>
    <w:rsid w:val="005C5161"/>
    <w:rsid w:val="005D1A19"/>
    <w:rsid w:val="005F4514"/>
    <w:rsid w:val="00601CD7"/>
    <w:rsid w:val="00602981"/>
    <w:rsid w:val="00604708"/>
    <w:rsid w:val="006110EE"/>
    <w:rsid w:val="00611441"/>
    <w:rsid w:val="006133AC"/>
    <w:rsid w:val="00613559"/>
    <w:rsid w:val="00616AB0"/>
    <w:rsid w:val="006220F2"/>
    <w:rsid w:val="00635FFE"/>
    <w:rsid w:val="006503E8"/>
    <w:rsid w:val="006644EB"/>
    <w:rsid w:val="00664891"/>
    <w:rsid w:val="00667904"/>
    <w:rsid w:val="00667DD8"/>
    <w:rsid w:val="006814B2"/>
    <w:rsid w:val="0068733D"/>
    <w:rsid w:val="00697C4A"/>
    <w:rsid w:val="006A1D21"/>
    <w:rsid w:val="006A6E05"/>
    <w:rsid w:val="006C18D3"/>
    <w:rsid w:val="006D45B5"/>
    <w:rsid w:val="006F05CD"/>
    <w:rsid w:val="006F2A6D"/>
    <w:rsid w:val="006F525E"/>
    <w:rsid w:val="006F569F"/>
    <w:rsid w:val="007039AD"/>
    <w:rsid w:val="007047CE"/>
    <w:rsid w:val="0071110B"/>
    <w:rsid w:val="00714A64"/>
    <w:rsid w:val="00723243"/>
    <w:rsid w:val="00727C72"/>
    <w:rsid w:val="0073250F"/>
    <w:rsid w:val="00735F82"/>
    <w:rsid w:val="00740F1B"/>
    <w:rsid w:val="00746231"/>
    <w:rsid w:val="007501F2"/>
    <w:rsid w:val="007523B2"/>
    <w:rsid w:val="0076124F"/>
    <w:rsid w:val="00780928"/>
    <w:rsid w:val="00790D53"/>
    <w:rsid w:val="007926F9"/>
    <w:rsid w:val="007A0303"/>
    <w:rsid w:val="007A2AB4"/>
    <w:rsid w:val="007A401F"/>
    <w:rsid w:val="007A572A"/>
    <w:rsid w:val="007B26CC"/>
    <w:rsid w:val="007B75F4"/>
    <w:rsid w:val="007C5B5D"/>
    <w:rsid w:val="007C5F55"/>
    <w:rsid w:val="007C666F"/>
    <w:rsid w:val="007D34E8"/>
    <w:rsid w:val="007D713D"/>
    <w:rsid w:val="007E4369"/>
    <w:rsid w:val="007E58BB"/>
    <w:rsid w:val="007F11C8"/>
    <w:rsid w:val="007F3F08"/>
    <w:rsid w:val="00805081"/>
    <w:rsid w:val="00812517"/>
    <w:rsid w:val="00812C76"/>
    <w:rsid w:val="00816A29"/>
    <w:rsid w:val="008223F0"/>
    <w:rsid w:val="00824DA7"/>
    <w:rsid w:val="0083439D"/>
    <w:rsid w:val="008400BB"/>
    <w:rsid w:val="00850E36"/>
    <w:rsid w:val="00860A3B"/>
    <w:rsid w:val="00865260"/>
    <w:rsid w:val="00871353"/>
    <w:rsid w:val="00873F1B"/>
    <w:rsid w:val="00877C41"/>
    <w:rsid w:val="008813D1"/>
    <w:rsid w:val="00881DE9"/>
    <w:rsid w:val="008849D6"/>
    <w:rsid w:val="0089263A"/>
    <w:rsid w:val="008944B7"/>
    <w:rsid w:val="008A10C0"/>
    <w:rsid w:val="008B1F72"/>
    <w:rsid w:val="008B79B6"/>
    <w:rsid w:val="008D1D78"/>
    <w:rsid w:val="008D5699"/>
    <w:rsid w:val="008D5958"/>
    <w:rsid w:val="008D6ACB"/>
    <w:rsid w:val="008E0C1A"/>
    <w:rsid w:val="008F77C1"/>
    <w:rsid w:val="00921F30"/>
    <w:rsid w:val="009443AA"/>
    <w:rsid w:val="00953D6F"/>
    <w:rsid w:val="0095490E"/>
    <w:rsid w:val="009616FD"/>
    <w:rsid w:val="009650BD"/>
    <w:rsid w:val="00967039"/>
    <w:rsid w:val="00972237"/>
    <w:rsid w:val="00986065"/>
    <w:rsid w:val="009A2A91"/>
    <w:rsid w:val="009A509F"/>
    <w:rsid w:val="009B1BD4"/>
    <w:rsid w:val="009B26CF"/>
    <w:rsid w:val="009B51E6"/>
    <w:rsid w:val="009D41EF"/>
    <w:rsid w:val="009E6B60"/>
    <w:rsid w:val="009F4EEB"/>
    <w:rsid w:val="00A138E0"/>
    <w:rsid w:val="00A16B66"/>
    <w:rsid w:val="00A27322"/>
    <w:rsid w:val="00A32230"/>
    <w:rsid w:val="00A40F56"/>
    <w:rsid w:val="00A5252F"/>
    <w:rsid w:val="00A55C25"/>
    <w:rsid w:val="00A62F91"/>
    <w:rsid w:val="00A63174"/>
    <w:rsid w:val="00A73FCF"/>
    <w:rsid w:val="00A7543B"/>
    <w:rsid w:val="00A805D6"/>
    <w:rsid w:val="00A87F93"/>
    <w:rsid w:val="00AA261A"/>
    <w:rsid w:val="00AA3A2D"/>
    <w:rsid w:val="00AA4754"/>
    <w:rsid w:val="00AD02EE"/>
    <w:rsid w:val="00AD37C3"/>
    <w:rsid w:val="00AE21A6"/>
    <w:rsid w:val="00AE2F5C"/>
    <w:rsid w:val="00AE6831"/>
    <w:rsid w:val="00AF5AF2"/>
    <w:rsid w:val="00B13373"/>
    <w:rsid w:val="00B20C3A"/>
    <w:rsid w:val="00B40C6E"/>
    <w:rsid w:val="00B450D4"/>
    <w:rsid w:val="00B5090B"/>
    <w:rsid w:val="00B50CAA"/>
    <w:rsid w:val="00B57069"/>
    <w:rsid w:val="00B60F74"/>
    <w:rsid w:val="00B6672A"/>
    <w:rsid w:val="00B77FCC"/>
    <w:rsid w:val="00B94D3C"/>
    <w:rsid w:val="00BA06C9"/>
    <w:rsid w:val="00BA3F3C"/>
    <w:rsid w:val="00BB01D5"/>
    <w:rsid w:val="00BB136A"/>
    <w:rsid w:val="00BE6976"/>
    <w:rsid w:val="00BF4A5B"/>
    <w:rsid w:val="00BF5AE2"/>
    <w:rsid w:val="00C111CC"/>
    <w:rsid w:val="00C112D7"/>
    <w:rsid w:val="00C14DF2"/>
    <w:rsid w:val="00C56EA0"/>
    <w:rsid w:val="00C57AE5"/>
    <w:rsid w:val="00C71974"/>
    <w:rsid w:val="00C82592"/>
    <w:rsid w:val="00C847E3"/>
    <w:rsid w:val="00C84AFC"/>
    <w:rsid w:val="00C851CC"/>
    <w:rsid w:val="00C922F0"/>
    <w:rsid w:val="00C93718"/>
    <w:rsid w:val="00C93A40"/>
    <w:rsid w:val="00CA282A"/>
    <w:rsid w:val="00CA475B"/>
    <w:rsid w:val="00CA4EBA"/>
    <w:rsid w:val="00CA703A"/>
    <w:rsid w:val="00CB0C4E"/>
    <w:rsid w:val="00CC7661"/>
    <w:rsid w:val="00CD43FF"/>
    <w:rsid w:val="00CD68FC"/>
    <w:rsid w:val="00CD7C71"/>
    <w:rsid w:val="00CE07B1"/>
    <w:rsid w:val="00CE2B83"/>
    <w:rsid w:val="00CE2C4F"/>
    <w:rsid w:val="00CF1BBC"/>
    <w:rsid w:val="00CF4A8F"/>
    <w:rsid w:val="00D1249C"/>
    <w:rsid w:val="00D15A4A"/>
    <w:rsid w:val="00D1647F"/>
    <w:rsid w:val="00D30D87"/>
    <w:rsid w:val="00D37806"/>
    <w:rsid w:val="00D40741"/>
    <w:rsid w:val="00D55222"/>
    <w:rsid w:val="00D601EE"/>
    <w:rsid w:val="00D668AA"/>
    <w:rsid w:val="00D93A83"/>
    <w:rsid w:val="00DA00DD"/>
    <w:rsid w:val="00DA40E6"/>
    <w:rsid w:val="00DB0B82"/>
    <w:rsid w:val="00DB100F"/>
    <w:rsid w:val="00DB16CC"/>
    <w:rsid w:val="00DB798E"/>
    <w:rsid w:val="00DC6F77"/>
    <w:rsid w:val="00DD5FBC"/>
    <w:rsid w:val="00DD6E03"/>
    <w:rsid w:val="00DD7378"/>
    <w:rsid w:val="00DE1F21"/>
    <w:rsid w:val="00DF51B2"/>
    <w:rsid w:val="00DF7299"/>
    <w:rsid w:val="00E0060B"/>
    <w:rsid w:val="00E039B3"/>
    <w:rsid w:val="00E11D3A"/>
    <w:rsid w:val="00E22C0C"/>
    <w:rsid w:val="00E26E3D"/>
    <w:rsid w:val="00E37223"/>
    <w:rsid w:val="00E40E31"/>
    <w:rsid w:val="00E41ED7"/>
    <w:rsid w:val="00E464E9"/>
    <w:rsid w:val="00E607B7"/>
    <w:rsid w:val="00E61924"/>
    <w:rsid w:val="00E64606"/>
    <w:rsid w:val="00E67678"/>
    <w:rsid w:val="00E70CF1"/>
    <w:rsid w:val="00E715D7"/>
    <w:rsid w:val="00E80385"/>
    <w:rsid w:val="00E82BC1"/>
    <w:rsid w:val="00E868C2"/>
    <w:rsid w:val="00E92BDE"/>
    <w:rsid w:val="00E95745"/>
    <w:rsid w:val="00EA3C82"/>
    <w:rsid w:val="00EB0EE1"/>
    <w:rsid w:val="00EB21F4"/>
    <w:rsid w:val="00EC3E4C"/>
    <w:rsid w:val="00EC5CEA"/>
    <w:rsid w:val="00ED49C3"/>
    <w:rsid w:val="00ED5556"/>
    <w:rsid w:val="00ED5AE4"/>
    <w:rsid w:val="00ED6FC2"/>
    <w:rsid w:val="00EE23F2"/>
    <w:rsid w:val="00EF2106"/>
    <w:rsid w:val="00EF2E55"/>
    <w:rsid w:val="00EF3269"/>
    <w:rsid w:val="00F041BE"/>
    <w:rsid w:val="00F120E1"/>
    <w:rsid w:val="00F13DB2"/>
    <w:rsid w:val="00F14AA5"/>
    <w:rsid w:val="00F216B3"/>
    <w:rsid w:val="00F30F73"/>
    <w:rsid w:val="00F377C4"/>
    <w:rsid w:val="00F50342"/>
    <w:rsid w:val="00F533A6"/>
    <w:rsid w:val="00F64AFA"/>
    <w:rsid w:val="00F679A7"/>
    <w:rsid w:val="00F71D68"/>
    <w:rsid w:val="00F76166"/>
    <w:rsid w:val="00F81AB2"/>
    <w:rsid w:val="00F86608"/>
    <w:rsid w:val="00F86911"/>
    <w:rsid w:val="00F94FBB"/>
    <w:rsid w:val="00FA2BAB"/>
    <w:rsid w:val="00FC0793"/>
    <w:rsid w:val="00FC5C54"/>
    <w:rsid w:val="00FD2011"/>
    <w:rsid w:val="00FD3912"/>
    <w:rsid w:val="00FD39E6"/>
    <w:rsid w:val="00FE1BA2"/>
    <w:rsid w:val="00FE7B38"/>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rsid w:val="00FA2BAB"/>
    <w:pPr>
      <w:widowControl w:val="0"/>
      <w:suppressAutoHyphens/>
    </w:pPr>
    <w:rPr>
      <w:rFonts w:hAnsi="Arial Unicode MS" w:cs="Arial Unicode MS"/>
      <w:color w:val="000000"/>
      <w:kern w:val="1"/>
      <w:sz w:val="24"/>
      <w:szCs w:val="24"/>
      <w:lang w:val="en-US" w:eastAsia="en-US"/>
    </w:rPr>
  </w:style>
  <w:style w:type="paragraph" w:styleId="Nadpis1">
    <w:name w:val="heading 1"/>
    <w:next w:val="Normlny"/>
    <w:rsid w:val="00FA2BAB"/>
    <w:pPr>
      <w:widowControl w:val="0"/>
      <w:tabs>
        <w:tab w:val="left" w:pos="426"/>
        <w:tab w:val="left" w:pos="6804"/>
      </w:tabs>
      <w:suppressAutoHyphens/>
      <w:jc w:val="center"/>
      <w:outlineLvl w:val="0"/>
    </w:pPr>
    <w:rPr>
      <w:rFonts w:ascii="Arial" w:eastAsia="Arial" w:hAnsi="Arial" w:cs="Arial"/>
      <w:b/>
      <w:bCs/>
      <w:color w:val="000000"/>
      <w:kern w:val="1"/>
      <w:sz w:val="48"/>
      <w:szCs w:val="48"/>
    </w:rPr>
  </w:style>
  <w:style w:type="paragraph" w:styleId="Nadpis2">
    <w:name w:val="heading 2"/>
    <w:next w:val="Normlny"/>
    <w:rsid w:val="00FA2BAB"/>
    <w:pPr>
      <w:widowControl w:val="0"/>
      <w:tabs>
        <w:tab w:val="left" w:pos="0"/>
      </w:tabs>
      <w:suppressAutoHyphens/>
      <w:jc w:val="right"/>
      <w:outlineLvl w:val="1"/>
    </w:pPr>
    <w:rPr>
      <w:rFonts w:ascii="Arial" w:hAnsi="Arial Unicode MS" w:cs="Arial Unicode MS"/>
      <w:b/>
      <w:bCs/>
      <w:color w:val="000000"/>
      <w:kern w:val="1"/>
      <w:sz w:val="52"/>
      <w:szCs w:val="52"/>
    </w:rPr>
  </w:style>
  <w:style w:type="paragraph" w:styleId="Nadpis3">
    <w:name w:val="heading 3"/>
    <w:next w:val="Normlny"/>
    <w:rsid w:val="00FA2BAB"/>
    <w:pPr>
      <w:widowControl w:val="0"/>
      <w:tabs>
        <w:tab w:val="left" w:pos="426"/>
        <w:tab w:val="left" w:pos="6804"/>
      </w:tabs>
      <w:jc w:val="center"/>
      <w:outlineLvl w:val="2"/>
    </w:pPr>
    <w:rPr>
      <w:rFonts w:ascii="Arial" w:hAnsi="Arial Unicode MS" w:cs="Arial Unicode MS"/>
      <w:b/>
      <w:bCs/>
      <w:color w:val="000000"/>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rsid w:val="00FA2BAB"/>
    <w:rPr>
      <w:u w:val="single"/>
    </w:rPr>
  </w:style>
  <w:style w:type="table" w:customStyle="1" w:styleId="TableNormal1">
    <w:name w:val="Table Normal1"/>
    <w:rsid w:val="00FA2BAB"/>
    <w:tblPr>
      <w:tblInd w:w="0" w:type="dxa"/>
      <w:tblCellMar>
        <w:top w:w="0" w:type="dxa"/>
        <w:left w:w="0" w:type="dxa"/>
        <w:bottom w:w="0" w:type="dxa"/>
        <w:right w:w="0" w:type="dxa"/>
      </w:tblCellMar>
    </w:tblPr>
  </w:style>
  <w:style w:type="paragraph" w:styleId="Hlavika">
    <w:name w:val="header"/>
    <w:link w:val="HlavikaChar"/>
    <w:rsid w:val="00FA2BAB"/>
    <w:pPr>
      <w:widowControl w:val="0"/>
      <w:tabs>
        <w:tab w:val="center" w:pos="4320"/>
        <w:tab w:val="right" w:pos="8640"/>
      </w:tabs>
      <w:suppressAutoHyphens/>
    </w:pPr>
    <w:rPr>
      <w:rFonts w:hAnsi="Arial Unicode MS" w:cs="Arial Unicode MS"/>
      <w:color w:val="000000"/>
      <w:kern w:val="1"/>
      <w:sz w:val="24"/>
      <w:szCs w:val="24"/>
    </w:rPr>
  </w:style>
  <w:style w:type="paragraph" w:customStyle="1" w:styleId="HeaderFooter">
    <w:name w:val="Header &amp; Footer"/>
    <w:rsid w:val="00FA2BAB"/>
    <w:pPr>
      <w:tabs>
        <w:tab w:val="right" w:pos="9632"/>
      </w:tabs>
    </w:pPr>
    <w:rPr>
      <w:rFonts w:ascii="Helvetica" w:eastAsia="Helvetica" w:hAnsi="Helvetica" w:cs="Helvetica"/>
      <w:color w:val="000000"/>
    </w:rPr>
  </w:style>
  <w:style w:type="numbering" w:customStyle="1" w:styleId="List0">
    <w:name w:val="List 0"/>
    <w:basedOn w:val="None"/>
    <w:rsid w:val="00FA2BAB"/>
    <w:pPr>
      <w:numPr>
        <w:numId w:val="3"/>
      </w:numPr>
    </w:pPr>
  </w:style>
  <w:style w:type="numbering" w:customStyle="1" w:styleId="None">
    <w:name w:val="None"/>
    <w:rsid w:val="00FA2BAB"/>
  </w:style>
  <w:style w:type="numbering" w:customStyle="1" w:styleId="List1">
    <w:name w:val="List 1"/>
    <w:basedOn w:val="None"/>
    <w:rsid w:val="00FA2BAB"/>
    <w:pPr>
      <w:numPr>
        <w:numId w:val="5"/>
      </w:numPr>
    </w:pPr>
  </w:style>
  <w:style w:type="numbering" w:customStyle="1" w:styleId="Zoznam21">
    <w:name w:val="Zoznam 21"/>
    <w:basedOn w:val="None"/>
    <w:rsid w:val="00FA2BAB"/>
    <w:pPr>
      <w:numPr>
        <w:numId w:val="7"/>
      </w:numPr>
    </w:pPr>
  </w:style>
  <w:style w:type="paragraph" w:customStyle="1" w:styleId="Zkladntext21">
    <w:name w:val="Základní text 21"/>
    <w:rsid w:val="00FA2BAB"/>
    <w:pPr>
      <w:widowControl w:val="0"/>
      <w:suppressAutoHyphens/>
      <w:jc w:val="both"/>
    </w:pPr>
    <w:rPr>
      <w:rFonts w:hAnsi="Arial Unicode MS" w:cs="Arial Unicode MS"/>
      <w:b/>
      <w:bCs/>
      <w:color w:val="000000"/>
      <w:kern w:val="1"/>
      <w:sz w:val="24"/>
      <w:szCs w:val="24"/>
    </w:rPr>
  </w:style>
  <w:style w:type="paragraph" w:styleId="Zkladntext">
    <w:name w:val="Body Text"/>
    <w:rsid w:val="00FA2BAB"/>
    <w:pPr>
      <w:widowControl w:val="0"/>
      <w:suppressAutoHyphens/>
      <w:spacing w:after="120"/>
    </w:pPr>
    <w:rPr>
      <w:rFonts w:hAnsi="Arial Unicode MS" w:cs="Arial Unicode MS"/>
      <w:color w:val="000000"/>
      <w:kern w:val="1"/>
      <w:sz w:val="24"/>
      <w:szCs w:val="24"/>
    </w:rPr>
  </w:style>
  <w:style w:type="paragraph" w:styleId="Pta">
    <w:name w:val="footer"/>
    <w:basedOn w:val="Normlny"/>
    <w:link w:val="PtaChar"/>
    <w:uiPriority w:val="99"/>
    <w:unhideWhenUsed/>
    <w:rsid w:val="00DB100F"/>
    <w:pPr>
      <w:tabs>
        <w:tab w:val="center" w:pos="4536"/>
        <w:tab w:val="right" w:pos="9072"/>
      </w:tabs>
    </w:pPr>
  </w:style>
  <w:style w:type="character" w:customStyle="1" w:styleId="PtaChar">
    <w:name w:val="Päta Char"/>
    <w:basedOn w:val="Predvolenpsmoodseku"/>
    <w:link w:val="Pta"/>
    <w:uiPriority w:val="99"/>
    <w:rsid w:val="00DB100F"/>
    <w:rPr>
      <w:rFonts w:hAnsi="Arial Unicode MS" w:cs="Arial Unicode MS"/>
      <w:color w:val="000000"/>
      <w:kern w:val="1"/>
      <w:sz w:val="24"/>
      <w:szCs w:val="24"/>
      <w:lang w:val="en-US" w:eastAsia="en-US"/>
    </w:rPr>
  </w:style>
  <w:style w:type="character" w:styleId="slostrany">
    <w:name w:val="page number"/>
    <w:basedOn w:val="Predvolenpsmoodseku"/>
    <w:uiPriority w:val="99"/>
    <w:semiHidden/>
    <w:unhideWhenUsed/>
    <w:rsid w:val="00FD2011"/>
  </w:style>
  <w:style w:type="paragraph" w:customStyle="1" w:styleId="FreeForm">
    <w:name w:val="Free Form"/>
    <w:rsid w:val="006F05CD"/>
    <w:rPr>
      <w:rFonts w:ascii="Helvetica" w:hAnsi="Arial Unicode MS" w:cs="Arial Unicode MS"/>
      <w:color w:val="000000"/>
      <w:sz w:val="24"/>
      <w:szCs w:val="24"/>
    </w:rPr>
  </w:style>
  <w:style w:type="paragraph" w:styleId="Obyajntext">
    <w:name w:val="Plain Text"/>
    <w:link w:val="ObyajntextChar"/>
    <w:rsid w:val="006F05CD"/>
    <w:rPr>
      <w:rFonts w:ascii="Courier New" w:eastAsia="Courier New" w:hAnsi="Courier New" w:cs="Courier New"/>
      <w:color w:val="000000"/>
    </w:rPr>
  </w:style>
  <w:style w:type="character" w:customStyle="1" w:styleId="ObyajntextChar">
    <w:name w:val="Obyčajný text Char"/>
    <w:basedOn w:val="Predvolenpsmoodseku"/>
    <w:link w:val="Obyajntext"/>
    <w:rsid w:val="006F05CD"/>
    <w:rPr>
      <w:rFonts w:ascii="Courier New" w:eastAsia="Courier New" w:hAnsi="Courier New" w:cs="Courier New"/>
      <w:color w:val="000000"/>
    </w:rPr>
  </w:style>
  <w:style w:type="character" w:styleId="Siln">
    <w:name w:val="Strong"/>
    <w:basedOn w:val="Predvolenpsmoodseku"/>
    <w:uiPriority w:val="22"/>
    <w:qFormat/>
    <w:rsid w:val="00437314"/>
    <w:rPr>
      <w:b/>
      <w:bCs/>
    </w:rPr>
  </w:style>
  <w:style w:type="character" w:customStyle="1" w:styleId="apple-converted-space">
    <w:name w:val="apple-converted-space"/>
    <w:basedOn w:val="Predvolenpsmoodseku"/>
    <w:rsid w:val="00437314"/>
  </w:style>
  <w:style w:type="paragraph" w:customStyle="1" w:styleId="Felstext">
    <w:name w:val="Fels text"/>
    <w:basedOn w:val="Normlny"/>
    <w:rsid w:val="00B40C6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overflowPunct w:val="0"/>
      <w:autoSpaceDE w:val="0"/>
      <w:autoSpaceDN w:val="0"/>
      <w:adjustRightInd w:val="0"/>
      <w:spacing w:line="360" w:lineRule="auto"/>
      <w:ind w:left="142" w:right="142" w:firstLine="425"/>
      <w:textAlignment w:val="baseline"/>
    </w:pPr>
    <w:rPr>
      <w:rFonts w:ascii="Arial" w:eastAsia="Times New Roman" w:hAnsi="Arial" w:cs="Arial"/>
      <w:color w:val="auto"/>
      <w:kern w:val="0"/>
      <w:sz w:val="22"/>
      <w:szCs w:val="20"/>
      <w:bdr w:val="none" w:sz="0" w:space="0" w:color="auto"/>
      <w:lang w:val="sk-SK" w:eastAsia="cs-CZ"/>
    </w:rPr>
  </w:style>
  <w:style w:type="paragraph" w:customStyle="1" w:styleId="Obyajntext1">
    <w:name w:val="Obyčajný text1"/>
    <w:basedOn w:val="Normlny"/>
    <w:rsid w:val="00B40C6E"/>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overflowPunct w:val="0"/>
      <w:autoSpaceDE w:val="0"/>
      <w:autoSpaceDN w:val="0"/>
      <w:adjustRightInd w:val="0"/>
      <w:textAlignment w:val="baseline"/>
    </w:pPr>
    <w:rPr>
      <w:rFonts w:ascii="Courier New" w:eastAsia="Times New Roman" w:hAnsi="Courier New" w:cs="Times New Roman"/>
      <w:color w:val="auto"/>
      <w:kern w:val="0"/>
      <w:sz w:val="20"/>
      <w:szCs w:val="20"/>
      <w:bdr w:val="none" w:sz="0" w:space="0" w:color="auto"/>
      <w:lang w:val="cs-CZ" w:eastAsia="cs-CZ"/>
    </w:rPr>
  </w:style>
  <w:style w:type="character" w:customStyle="1" w:styleId="HlavikaChar">
    <w:name w:val="Hlavička Char"/>
    <w:basedOn w:val="Predvolenpsmoodseku"/>
    <w:link w:val="Hlavika"/>
    <w:rsid w:val="00AF5AF2"/>
    <w:rPr>
      <w:rFonts w:hAnsi="Arial Unicode MS" w:cs="Arial Unicode MS"/>
      <w:color w:val="000000"/>
      <w:kern w:val="1"/>
      <w:sz w:val="24"/>
      <w:szCs w:val="24"/>
    </w:rPr>
  </w:style>
  <w:style w:type="table" w:styleId="Mriekatabuky">
    <w:name w:val="Table Grid"/>
    <w:basedOn w:val="Normlnatabuka"/>
    <w:uiPriority w:val="59"/>
    <w:rsid w:val="00516F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arkazkladnhotextu">
    <w:name w:val="Body Text Indent"/>
    <w:basedOn w:val="Normlny"/>
    <w:link w:val="ZarkazkladnhotextuChar"/>
    <w:uiPriority w:val="99"/>
    <w:unhideWhenUsed/>
    <w:rsid w:val="00E82BC1"/>
    <w:pPr>
      <w:spacing w:after="120"/>
      <w:ind w:left="283"/>
    </w:pPr>
  </w:style>
  <w:style w:type="character" w:customStyle="1" w:styleId="ZarkazkladnhotextuChar">
    <w:name w:val="Zarážka základného textu Char"/>
    <w:basedOn w:val="Predvolenpsmoodseku"/>
    <w:link w:val="Zarkazkladnhotextu"/>
    <w:uiPriority w:val="99"/>
    <w:rsid w:val="00E82BC1"/>
    <w:rPr>
      <w:rFonts w:hAnsi="Arial Unicode MS" w:cs="Arial Unicode MS"/>
      <w:color w:val="000000"/>
      <w:kern w:val="1"/>
      <w:sz w:val="24"/>
      <w:szCs w:val="24"/>
      <w:lang w:val="en-US" w:eastAsia="en-US"/>
    </w:rPr>
  </w:style>
  <w:style w:type="paragraph" w:styleId="Textbubliny">
    <w:name w:val="Balloon Text"/>
    <w:basedOn w:val="Normlny"/>
    <w:link w:val="TextbublinyChar"/>
    <w:uiPriority w:val="99"/>
    <w:semiHidden/>
    <w:unhideWhenUsed/>
    <w:rsid w:val="003E5501"/>
    <w:rPr>
      <w:rFonts w:ascii="Lucida Grande" w:hAnsi="Lucida Grande"/>
      <w:sz w:val="18"/>
      <w:szCs w:val="18"/>
    </w:rPr>
  </w:style>
  <w:style w:type="character" w:customStyle="1" w:styleId="TextbublinyChar">
    <w:name w:val="Text bubliny Char"/>
    <w:basedOn w:val="Predvolenpsmoodseku"/>
    <w:link w:val="Textbubliny"/>
    <w:uiPriority w:val="99"/>
    <w:semiHidden/>
    <w:rsid w:val="003E5501"/>
    <w:rPr>
      <w:rFonts w:ascii="Lucida Grande" w:hAnsi="Lucida Grande" w:cs="Arial Unicode MS"/>
      <w:color w:val="000000"/>
      <w:kern w:val="1"/>
      <w:sz w:val="18"/>
      <w:szCs w:val="18"/>
      <w:lang w:val="en-US" w:eastAsia="en-US"/>
    </w:rPr>
  </w:style>
  <w:style w:type="paragraph" w:styleId="Odsekzoznamu">
    <w:name w:val="List Paragraph"/>
    <w:basedOn w:val="Normlny"/>
    <w:uiPriority w:val="34"/>
    <w:qFormat/>
    <w:rsid w:val="00D40741"/>
    <w:pPr>
      <w:widowControl/>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0" w:line="276" w:lineRule="auto"/>
      <w:ind w:left="720"/>
      <w:contextualSpacing/>
    </w:pPr>
    <w:rPr>
      <w:rFonts w:asciiTheme="minorHAnsi" w:eastAsiaTheme="minorHAnsi" w:hAnsiTheme="minorHAnsi" w:cstheme="minorBidi"/>
      <w:color w:val="auto"/>
      <w:kern w:val="0"/>
      <w:sz w:val="22"/>
      <w:szCs w:val="22"/>
      <w:bdr w:val="none" w:sz="0" w:space="0" w:color="auto"/>
      <w:lang w:val="sk-SK"/>
    </w:rPr>
  </w:style>
  <w:style w:type="paragraph" w:customStyle="1" w:styleId="Oldals2">
    <w:name w:val="Oldalsó 2"/>
    <w:basedOn w:val="Normlny"/>
    <w:qFormat/>
    <w:rsid w:val="00D40741"/>
    <w:pPr>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Lucida Sans Unicode" w:hAnsi="Calibri" w:cs="Arial"/>
      <w:b/>
      <w:caps/>
      <w:color w:val="auto"/>
      <w:kern w:val="20"/>
      <w:sz w:val="20"/>
      <w:szCs w:val="20"/>
      <w:bdr w:val="none" w:sz="0" w:space="0" w:color="auto"/>
      <w:lang w:val="sk-SK" w:eastAsia="hi-IN"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sk-SK" w:eastAsia="sk-SK"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widowControl w:val="0"/>
      <w:suppressAutoHyphens/>
    </w:pPr>
    <w:rPr>
      <w:rFonts w:hAnsi="Arial Unicode MS" w:cs="Arial Unicode MS"/>
      <w:color w:val="000000"/>
      <w:kern w:val="1"/>
      <w:sz w:val="24"/>
      <w:szCs w:val="24"/>
      <w:lang w:val="en-US" w:eastAsia="en-US"/>
    </w:rPr>
  </w:style>
  <w:style w:type="paragraph" w:styleId="Heading1">
    <w:name w:val="heading 1"/>
    <w:next w:val="Normal"/>
    <w:pPr>
      <w:widowControl w:val="0"/>
      <w:tabs>
        <w:tab w:val="left" w:pos="426"/>
        <w:tab w:val="left" w:pos="6804"/>
      </w:tabs>
      <w:suppressAutoHyphens/>
      <w:jc w:val="center"/>
      <w:outlineLvl w:val="0"/>
    </w:pPr>
    <w:rPr>
      <w:rFonts w:ascii="Arial" w:eastAsia="Arial" w:hAnsi="Arial" w:cs="Arial"/>
      <w:b/>
      <w:bCs/>
      <w:color w:val="000000"/>
      <w:kern w:val="1"/>
      <w:sz w:val="48"/>
      <w:szCs w:val="48"/>
    </w:rPr>
  </w:style>
  <w:style w:type="paragraph" w:styleId="Heading2">
    <w:name w:val="heading 2"/>
    <w:next w:val="Normal"/>
    <w:pPr>
      <w:widowControl w:val="0"/>
      <w:tabs>
        <w:tab w:val="left" w:pos="0"/>
      </w:tabs>
      <w:suppressAutoHyphens/>
      <w:jc w:val="right"/>
      <w:outlineLvl w:val="1"/>
    </w:pPr>
    <w:rPr>
      <w:rFonts w:ascii="Arial" w:hAnsi="Arial Unicode MS" w:cs="Arial Unicode MS"/>
      <w:b/>
      <w:bCs/>
      <w:color w:val="000000"/>
      <w:kern w:val="1"/>
      <w:sz w:val="52"/>
      <w:szCs w:val="52"/>
    </w:rPr>
  </w:style>
  <w:style w:type="paragraph" w:styleId="Heading3">
    <w:name w:val="heading 3"/>
    <w:next w:val="Normal"/>
    <w:pPr>
      <w:widowControl w:val="0"/>
      <w:tabs>
        <w:tab w:val="left" w:pos="426"/>
        <w:tab w:val="left" w:pos="6804"/>
      </w:tabs>
      <w:jc w:val="center"/>
      <w:outlineLvl w:val="2"/>
    </w:pPr>
    <w:rPr>
      <w:rFonts w:ascii="Arial" w:hAnsi="Arial Unicode MS" w:cs="Arial Unicode MS"/>
      <w:b/>
      <w:bC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styleId="Header">
    <w:name w:val="header"/>
    <w:pPr>
      <w:widowControl w:val="0"/>
      <w:tabs>
        <w:tab w:val="center" w:pos="4320"/>
        <w:tab w:val="right" w:pos="8640"/>
      </w:tabs>
      <w:suppressAutoHyphens/>
    </w:pPr>
    <w:rPr>
      <w:rFonts w:hAnsi="Arial Unicode MS" w:cs="Arial Unicode MS"/>
      <w:color w:val="000000"/>
      <w:kern w:val="1"/>
      <w:sz w:val="24"/>
      <w:szCs w:val="24"/>
    </w:rPr>
  </w:style>
  <w:style w:type="paragraph" w:customStyle="1" w:styleId="HeaderFooter">
    <w:name w:val="Header &amp; Footer"/>
    <w:pPr>
      <w:tabs>
        <w:tab w:val="right" w:pos="9632"/>
      </w:tabs>
    </w:pPr>
    <w:rPr>
      <w:rFonts w:ascii="Helvetica" w:eastAsia="Helvetica" w:hAnsi="Helvetica" w:cs="Helvetica"/>
      <w:color w:val="000000"/>
    </w:rPr>
  </w:style>
  <w:style w:type="numbering" w:customStyle="1" w:styleId="List0">
    <w:name w:val="List 0"/>
    <w:basedOn w:val="None"/>
    <w:pPr>
      <w:numPr>
        <w:numId w:val="3"/>
      </w:numPr>
    </w:pPr>
  </w:style>
  <w:style w:type="numbering" w:customStyle="1" w:styleId="None">
    <w:name w:val="None"/>
  </w:style>
  <w:style w:type="numbering" w:customStyle="1" w:styleId="List1">
    <w:name w:val="List 1"/>
    <w:basedOn w:val="None"/>
    <w:pPr>
      <w:numPr>
        <w:numId w:val="5"/>
      </w:numPr>
    </w:pPr>
  </w:style>
  <w:style w:type="numbering" w:customStyle="1" w:styleId="Zoznam21">
    <w:name w:val="Zoznam 21"/>
    <w:basedOn w:val="None"/>
    <w:pPr>
      <w:numPr>
        <w:numId w:val="7"/>
      </w:numPr>
    </w:pPr>
  </w:style>
  <w:style w:type="paragraph" w:customStyle="1" w:styleId="Zkladntext21">
    <w:name w:val="Základní text 21"/>
    <w:pPr>
      <w:widowControl w:val="0"/>
      <w:suppressAutoHyphens/>
      <w:jc w:val="both"/>
    </w:pPr>
    <w:rPr>
      <w:rFonts w:hAnsi="Arial Unicode MS" w:cs="Arial Unicode MS"/>
      <w:b/>
      <w:bCs/>
      <w:color w:val="000000"/>
      <w:kern w:val="1"/>
      <w:sz w:val="24"/>
      <w:szCs w:val="24"/>
    </w:rPr>
  </w:style>
  <w:style w:type="paragraph" w:styleId="BodyText">
    <w:name w:val="Body Text"/>
    <w:pPr>
      <w:widowControl w:val="0"/>
      <w:suppressAutoHyphens/>
      <w:spacing w:after="120"/>
    </w:pPr>
    <w:rPr>
      <w:rFonts w:hAnsi="Arial Unicode MS" w:cs="Arial Unicode MS"/>
      <w:color w:val="000000"/>
      <w:kern w:val="1"/>
      <w:sz w:val="24"/>
      <w:szCs w:val="24"/>
    </w:rPr>
  </w:style>
  <w:style w:type="paragraph" w:styleId="Footer">
    <w:name w:val="footer"/>
    <w:basedOn w:val="Normal"/>
    <w:link w:val="FooterChar"/>
    <w:uiPriority w:val="99"/>
    <w:unhideWhenUsed/>
    <w:rsid w:val="00DB100F"/>
    <w:pPr>
      <w:tabs>
        <w:tab w:val="center" w:pos="4536"/>
        <w:tab w:val="right" w:pos="9072"/>
      </w:tabs>
    </w:pPr>
  </w:style>
  <w:style w:type="character" w:customStyle="1" w:styleId="FooterChar">
    <w:name w:val="Päta Char"/>
    <w:basedOn w:val="DefaultParagraphFont"/>
    <w:link w:val="Footer"/>
    <w:uiPriority w:val="99"/>
    <w:rsid w:val="00DB100F"/>
    <w:rPr>
      <w:rFonts w:hAnsi="Arial Unicode MS" w:cs="Arial Unicode MS"/>
      <w:color w:val="000000"/>
      <w:kern w:val="1"/>
      <w:sz w:val="24"/>
      <w:szCs w:val="24"/>
      <w:lang w:val="en-US" w:eastAsia="en-US"/>
    </w:rPr>
  </w:style>
</w:styles>
</file>

<file path=word/webSettings.xml><?xml version="1.0" encoding="utf-8"?>
<w:webSettings xmlns:r="http://schemas.openxmlformats.org/officeDocument/2006/relationships" xmlns:w="http://schemas.openxmlformats.org/wordprocessingml/2006/main">
  <w:divs>
    <w:div w:id="191116146">
      <w:bodyDiv w:val="1"/>
      <w:marLeft w:val="0"/>
      <w:marRight w:val="0"/>
      <w:marTop w:val="0"/>
      <w:marBottom w:val="0"/>
      <w:divBdr>
        <w:top w:val="none" w:sz="0" w:space="0" w:color="auto"/>
        <w:left w:val="none" w:sz="0" w:space="0" w:color="auto"/>
        <w:bottom w:val="none" w:sz="0" w:space="0" w:color="auto"/>
        <w:right w:val="none" w:sz="0" w:space="0" w:color="auto"/>
      </w:divBdr>
    </w:div>
    <w:div w:id="517502683">
      <w:bodyDiv w:val="1"/>
      <w:marLeft w:val="0"/>
      <w:marRight w:val="0"/>
      <w:marTop w:val="0"/>
      <w:marBottom w:val="0"/>
      <w:divBdr>
        <w:top w:val="none" w:sz="0" w:space="0" w:color="auto"/>
        <w:left w:val="none" w:sz="0" w:space="0" w:color="auto"/>
        <w:bottom w:val="none" w:sz="0" w:space="0" w:color="auto"/>
        <w:right w:val="none" w:sz="0" w:space="0" w:color="auto"/>
      </w:divBdr>
    </w:div>
    <w:div w:id="618025703">
      <w:bodyDiv w:val="1"/>
      <w:marLeft w:val="0"/>
      <w:marRight w:val="0"/>
      <w:marTop w:val="0"/>
      <w:marBottom w:val="0"/>
      <w:divBdr>
        <w:top w:val="none" w:sz="0" w:space="0" w:color="auto"/>
        <w:left w:val="none" w:sz="0" w:space="0" w:color="auto"/>
        <w:bottom w:val="none" w:sz="0" w:space="0" w:color="auto"/>
        <w:right w:val="none" w:sz="0" w:space="0" w:color="auto"/>
      </w:divBdr>
    </w:div>
    <w:div w:id="799496981">
      <w:bodyDiv w:val="1"/>
      <w:marLeft w:val="0"/>
      <w:marRight w:val="0"/>
      <w:marTop w:val="0"/>
      <w:marBottom w:val="0"/>
      <w:divBdr>
        <w:top w:val="none" w:sz="0" w:space="0" w:color="auto"/>
        <w:left w:val="none" w:sz="0" w:space="0" w:color="auto"/>
        <w:bottom w:val="none" w:sz="0" w:space="0" w:color="auto"/>
        <w:right w:val="none" w:sz="0" w:space="0" w:color="auto"/>
      </w:divBdr>
    </w:div>
    <w:div w:id="871308705">
      <w:bodyDiv w:val="1"/>
      <w:marLeft w:val="0"/>
      <w:marRight w:val="0"/>
      <w:marTop w:val="0"/>
      <w:marBottom w:val="0"/>
      <w:divBdr>
        <w:top w:val="none" w:sz="0" w:space="0" w:color="auto"/>
        <w:left w:val="none" w:sz="0" w:space="0" w:color="auto"/>
        <w:bottom w:val="none" w:sz="0" w:space="0" w:color="auto"/>
        <w:right w:val="none" w:sz="0" w:space="0" w:color="auto"/>
      </w:divBdr>
    </w:div>
    <w:div w:id="1100222424">
      <w:bodyDiv w:val="1"/>
      <w:marLeft w:val="0"/>
      <w:marRight w:val="0"/>
      <w:marTop w:val="0"/>
      <w:marBottom w:val="0"/>
      <w:divBdr>
        <w:top w:val="none" w:sz="0" w:space="0" w:color="auto"/>
        <w:left w:val="none" w:sz="0" w:space="0" w:color="auto"/>
        <w:bottom w:val="none" w:sz="0" w:space="0" w:color="auto"/>
        <w:right w:val="none" w:sz="0" w:space="0" w:color="auto"/>
      </w:divBdr>
    </w:div>
    <w:div w:id="1435130727">
      <w:bodyDiv w:val="1"/>
      <w:marLeft w:val="0"/>
      <w:marRight w:val="0"/>
      <w:marTop w:val="0"/>
      <w:marBottom w:val="0"/>
      <w:divBdr>
        <w:top w:val="none" w:sz="0" w:space="0" w:color="auto"/>
        <w:left w:val="none" w:sz="0" w:space="0" w:color="auto"/>
        <w:bottom w:val="none" w:sz="0" w:space="0" w:color="auto"/>
        <w:right w:val="none" w:sz="0" w:space="0" w:color="auto"/>
      </w:divBdr>
    </w:div>
    <w:div w:id="1658806191">
      <w:bodyDiv w:val="1"/>
      <w:marLeft w:val="0"/>
      <w:marRight w:val="0"/>
      <w:marTop w:val="0"/>
      <w:marBottom w:val="0"/>
      <w:divBdr>
        <w:top w:val="none" w:sz="0" w:space="0" w:color="auto"/>
        <w:left w:val="none" w:sz="0" w:space="0" w:color="auto"/>
        <w:bottom w:val="none" w:sz="0" w:space="0" w:color="auto"/>
        <w:right w:val="none" w:sz="0" w:space="0" w:color="auto"/>
      </w:divBdr>
    </w:div>
    <w:div w:id="18364138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00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0842AC-1EB4-4CDF-80DC-34252707F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952</TotalTime>
  <Pages>1</Pages>
  <Words>4598</Words>
  <Characters>26210</Characters>
  <Application>Microsoft Office Word</Application>
  <DocSecurity>0</DocSecurity>
  <Lines>218</Lines>
  <Paragraphs>61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 Systems</dc:creator>
  <cp:lastModifiedBy>CAT Systems</cp:lastModifiedBy>
  <cp:revision>13</cp:revision>
  <cp:lastPrinted>2018-12-13T04:42:00Z</cp:lastPrinted>
  <dcterms:created xsi:type="dcterms:W3CDTF">2018-12-12T13:08:00Z</dcterms:created>
  <dcterms:modified xsi:type="dcterms:W3CDTF">2018-12-13T04:59:00Z</dcterms:modified>
</cp:coreProperties>
</file>